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85996E" w14:textId="77777777" w:rsidR="00BE1844" w:rsidRDefault="00BE1844">
      <w:pPr>
        <w:jc w:val="center"/>
        <w:rPr>
          <w:rFonts w:ascii="Arial" w:eastAsia="Times New Roman" w:hAnsi="Arial" w:cs="Arial"/>
          <w:sz w:val="28"/>
          <w:szCs w:val="28"/>
        </w:rPr>
      </w:pPr>
      <w:r>
        <w:rPr>
          <w:rStyle w:val="Strong"/>
          <w:rFonts w:ascii="Arial" w:eastAsia="Times New Roman" w:hAnsi="Arial" w:cs="Arial"/>
          <w:sz w:val="28"/>
          <w:szCs w:val="28"/>
        </w:rPr>
        <w:t>Order under Section 69</w:t>
      </w:r>
      <w:r>
        <w:rPr>
          <w:rFonts w:ascii="Arial" w:eastAsia="Times New Roman" w:hAnsi="Arial" w:cs="Arial"/>
          <w:b/>
          <w:bCs/>
          <w:sz w:val="28"/>
          <w:szCs w:val="28"/>
        </w:rPr>
        <w:br/>
      </w:r>
      <w:r>
        <w:rPr>
          <w:rStyle w:val="Strong"/>
          <w:rFonts w:ascii="Arial" w:eastAsia="Times New Roman" w:hAnsi="Arial" w:cs="Arial"/>
          <w:sz w:val="28"/>
          <w:szCs w:val="28"/>
        </w:rPr>
        <w:t>Residential Tenancies Act, 2006</w:t>
      </w:r>
    </w:p>
    <w:p w14:paraId="095C16F0" w14:textId="6DD7C185" w:rsidR="00BE1844" w:rsidRDefault="00BE1844">
      <w:pPr>
        <w:pStyle w:val="NormalWeb"/>
        <w:jc w:val="right"/>
        <w:rPr>
          <w:rFonts w:ascii="Arial" w:hAnsi="Arial" w:cs="Arial"/>
        </w:rPr>
      </w:pPr>
      <w:r>
        <w:rPr>
          <w:rStyle w:val="Strong"/>
          <w:rFonts w:ascii="Arial" w:hAnsi="Arial" w:cs="Arial"/>
        </w:rPr>
        <w:t>File Number:</w:t>
      </w:r>
      <w:r>
        <w:rPr>
          <w:rFonts w:ascii="Arial" w:hAnsi="Arial" w:cs="Arial"/>
        </w:rPr>
        <w:t xml:space="preserve"> LTB-L-105904-25</w:t>
      </w:r>
      <w:r w:rsidR="003F6466">
        <w:rPr>
          <w:rFonts w:ascii="Arial" w:hAnsi="Arial" w:cs="Arial"/>
        </w:rPr>
        <w:t xml:space="preserve"> and LTB-T-098712-25</w:t>
      </w:r>
    </w:p>
    <w:tbl>
      <w:tblPr>
        <w:tblW w:w="10500" w:type="dxa"/>
        <w:tblCellMar>
          <w:left w:w="0" w:type="dxa"/>
          <w:right w:w="0" w:type="dxa"/>
        </w:tblCellMar>
        <w:tblLook w:val="04A0" w:firstRow="1" w:lastRow="0" w:firstColumn="1" w:lastColumn="0" w:noHBand="0" w:noVBand="1"/>
      </w:tblPr>
      <w:tblGrid>
        <w:gridCol w:w="2278"/>
        <w:gridCol w:w="5109"/>
        <w:gridCol w:w="3113"/>
      </w:tblGrid>
      <w:tr w:rsidR="00172535" w14:paraId="7806FF79" w14:textId="77777777">
        <w:trPr>
          <w:divId w:val="1201896014"/>
        </w:trPr>
        <w:tc>
          <w:tcPr>
            <w:tcW w:w="3750" w:type="dxa"/>
            <w:tcMar>
              <w:top w:w="0" w:type="dxa"/>
              <w:left w:w="108" w:type="dxa"/>
              <w:bottom w:w="0" w:type="dxa"/>
              <w:right w:w="108" w:type="dxa"/>
            </w:tcMar>
            <w:hideMark/>
          </w:tcPr>
          <w:p w14:paraId="2CE89FF9" w14:textId="77777777" w:rsidR="00BE1844" w:rsidRDefault="00BE1844">
            <w:pPr>
              <w:pStyle w:val="NormalWeb"/>
              <w:rPr>
                <w:rFonts w:ascii="Arial" w:hAnsi="Arial" w:cs="Arial"/>
              </w:rPr>
            </w:pPr>
            <w:r>
              <w:rPr>
                <w:rStyle w:val="Strong"/>
                <w:rFonts w:ascii="Arial" w:hAnsi="Arial" w:cs="Arial"/>
              </w:rPr>
              <w:t>In the matter of:</w:t>
            </w:r>
          </w:p>
        </w:tc>
        <w:tc>
          <w:tcPr>
            <w:tcW w:w="10410" w:type="dxa"/>
            <w:tcMar>
              <w:top w:w="0" w:type="dxa"/>
              <w:left w:w="108" w:type="dxa"/>
              <w:bottom w:w="0" w:type="dxa"/>
              <w:right w:w="108" w:type="dxa"/>
            </w:tcMar>
            <w:hideMark/>
          </w:tcPr>
          <w:p w14:paraId="734DE26E" w14:textId="0F4E3656" w:rsidR="00BE1844" w:rsidRDefault="00BE1844">
            <w:pPr>
              <w:pStyle w:val="NormalWeb"/>
              <w:rPr>
                <w:rFonts w:ascii="Arial" w:hAnsi="Arial" w:cs="Arial"/>
              </w:rPr>
            </w:pPr>
            <w:r>
              <w:rPr>
                <w:rFonts w:ascii="Arial" w:hAnsi="Arial" w:cs="Arial"/>
              </w:rPr>
              <w:t>Cottage, 910 N</w:t>
            </w:r>
            <w:r w:rsidR="00172535">
              <w:rPr>
                <w:rFonts w:ascii="Arial" w:hAnsi="Arial" w:cs="Arial"/>
              </w:rPr>
              <w:t xml:space="preserve">iagara Stone Road </w:t>
            </w:r>
            <w:r>
              <w:rPr>
                <w:rFonts w:ascii="Arial" w:hAnsi="Arial" w:cs="Arial"/>
              </w:rPr>
              <w:t>(</w:t>
            </w:r>
            <w:r w:rsidR="00172535">
              <w:rPr>
                <w:rFonts w:ascii="Arial" w:hAnsi="Arial" w:cs="Arial"/>
              </w:rPr>
              <w:t>aka 129 Line 4 Road, RR 2</w:t>
            </w:r>
            <w:r>
              <w:rPr>
                <w:rFonts w:ascii="Arial" w:hAnsi="Arial" w:cs="Arial"/>
              </w:rPr>
              <w:t>)</w:t>
            </w:r>
            <w:r>
              <w:rPr>
                <w:rFonts w:ascii="Arial" w:hAnsi="Arial" w:cs="Arial"/>
              </w:rPr>
              <w:br/>
              <w:t>N</w:t>
            </w:r>
            <w:r w:rsidR="00172535">
              <w:rPr>
                <w:rFonts w:ascii="Arial" w:hAnsi="Arial" w:cs="Arial"/>
              </w:rPr>
              <w:t>iagara-on-the-Lake</w:t>
            </w:r>
            <w:r>
              <w:rPr>
                <w:rFonts w:ascii="Arial" w:hAnsi="Arial" w:cs="Arial"/>
              </w:rPr>
              <w:t xml:space="preserve"> ON L0S1J0</w:t>
            </w:r>
          </w:p>
        </w:tc>
        <w:tc>
          <w:tcPr>
            <w:tcW w:w="6015" w:type="dxa"/>
            <w:tcMar>
              <w:top w:w="0" w:type="dxa"/>
              <w:left w:w="108" w:type="dxa"/>
              <w:bottom w:w="0" w:type="dxa"/>
              <w:right w:w="108" w:type="dxa"/>
            </w:tcMar>
            <w:hideMark/>
          </w:tcPr>
          <w:p w14:paraId="0DF48109" w14:textId="77777777" w:rsidR="00BE1844" w:rsidRDefault="00BE1844">
            <w:pPr>
              <w:rPr>
                <w:rFonts w:ascii="Arial" w:eastAsia="Times New Roman" w:hAnsi="Arial" w:cs="Arial"/>
              </w:rPr>
            </w:pPr>
            <w:r>
              <w:rPr>
                <w:rFonts w:ascii="Arial" w:eastAsia="Times New Roman" w:hAnsi="Arial" w:cs="Arial"/>
              </w:rPr>
              <w:t> </w:t>
            </w:r>
          </w:p>
        </w:tc>
      </w:tr>
      <w:tr w:rsidR="00B4013D" w14:paraId="3A190B22" w14:textId="77777777">
        <w:trPr>
          <w:divId w:val="1201896014"/>
        </w:trPr>
        <w:tc>
          <w:tcPr>
            <w:tcW w:w="0" w:type="auto"/>
            <w:gridSpan w:val="3"/>
            <w:tcMar>
              <w:top w:w="0" w:type="dxa"/>
              <w:left w:w="108" w:type="dxa"/>
              <w:bottom w:w="0" w:type="dxa"/>
              <w:right w:w="108" w:type="dxa"/>
            </w:tcMar>
            <w:hideMark/>
          </w:tcPr>
          <w:p w14:paraId="3F83B08E" w14:textId="77777777" w:rsidR="00BE1844" w:rsidRDefault="00BE1844">
            <w:pPr>
              <w:rPr>
                <w:rFonts w:ascii="Arial" w:eastAsia="Times New Roman" w:hAnsi="Arial" w:cs="Arial"/>
              </w:rPr>
            </w:pPr>
            <w:r>
              <w:rPr>
                <w:rFonts w:ascii="Arial" w:eastAsia="Times New Roman" w:hAnsi="Arial" w:cs="Arial"/>
              </w:rPr>
              <w:t> </w:t>
            </w:r>
          </w:p>
        </w:tc>
      </w:tr>
      <w:tr w:rsidR="00172535" w14:paraId="142A9890" w14:textId="77777777">
        <w:trPr>
          <w:divId w:val="1201896014"/>
        </w:trPr>
        <w:tc>
          <w:tcPr>
            <w:tcW w:w="0" w:type="auto"/>
            <w:tcMar>
              <w:top w:w="0" w:type="dxa"/>
              <w:left w:w="108" w:type="dxa"/>
              <w:bottom w:w="0" w:type="dxa"/>
              <w:right w:w="108" w:type="dxa"/>
            </w:tcMar>
            <w:hideMark/>
          </w:tcPr>
          <w:p w14:paraId="6DCCDF21" w14:textId="77777777" w:rsidR="00BE1844" w:rsidRDefault="00BE1844">
            <w:pPr>
              <w:rPr>
                <w:rFonts w:ascii="Arial" w:eastAsia="Times New Roman" w:hAnsi="Arial" w:cs="Arial"/>
              </w:rPr>
            </w:pPr>
            <w:r>
              <w:rPr>
                <w:rFonts w:ascii="Arial" w:eastAsia="Times New Roman" w:hAnsi="Arial" w:cs="Arial"/>
              </w:rPr>
              <w:br/>
            </w:r>
            <w:r>
              <w:rPr>
                <w:rStyle w:val="Strong"/>
                <w:rFonts w:ascii="Arial" w:eastAsia="Times New Roman" w:hAnsi="Arial" w:cs="Arial"/>
              </w:rPr>
              <w:t>Between:</w:t>
            </w:r>
          </w:p>
        </w:tc>
        <w:tc>
          <w:tcPr>
            <w:tcW w:w="0" w:type="auto"/>
            <w:tcMar>
              <w:top w:w="0" w:type="dxa"/>
              <w:left w:w="108" w:type="dxa"/>
              <w:bottom w:w="0" w:type="dxa"/>
              <w:right w:w="108" w:type="dxa"/>
            </w:tcMar>
            <w:hideMark/>
          </w:tcPr>
          <w:p w14:paraId="6798F5A3" w14:textId="77777777" w:rsidR="00BE1844" w:rsidRDefault="00BE1844">
            <w:pPr>
              <w:rPr>
                <w:rFonts w:ascii="Arial" w:eastAsia="Times New Roman" w:hAnsi="Arial" w:cs="Arial"/>
              </w:rPr>
            </w:pPr>
            <w:r>
              <w:rPr>
                <w:rFonts w:ascii="Arial" w:eastAsia="Times New Roman" w:hAnsi="Arial" w:cs="Arial"/>
              </w:rPr>
              <w:br/>
              <w:t>Douglas Sanderson</w:t>
            </w:r>
          </w:p>
        </w:tc>
        <w:tc>
          <w:tcPr>
            <w:tcW w:w="0" w:type="auto"/>
            <w:tcMar>
              <w:top w:w="0" w:type="dxa"/>
              <w:left w:w="108" w:type="dxa"/>
              <w:bottom w:w="0" w:type="dxa"/>
              <w:right w:w="108" w:type="dxa"/>
            </w:tcMar>
            <w:hideMark/>
          </w:tcPr>
          <w:p w14:paraId="721469C5" w14:textId="77777777" w:rsidR="00BE1844" w:rsidRDefault="00BE1844">
            <w:pPr>
              <w:jc w:val="right"/>
              <w:rPr>
                <w:rFonts w:ascii="Arial" w:eastAsia="Times New Roman" w:hAnsi="Arial" w:cs="Arial"/>
              </w:rPr>
            </w:pPr>
            <w:r>
              <w:rPr>
                <w:rFonts w:ascii="Arial" w:eastAsia="Times New Roman" w:hAnsi="Arial" w:cs="Arial"/>
              </w:rPr>
              <w:br/>
              <w:t>Landlord</w:t>
            </w:r>
          </w:p>
        </w:tc>
      </w:tr>
      <w:tr w:rsidR="00B4013D" w14:paraId="408C8F1E" w14:textId="77777777">
        <w:trPr>
          <w:divId w:val="1201896014"/>
        </w:trPr>
        <w:tc>
          <w:tcPr>
            <w:tcW w:w="0" w:type="auto"/>
            <w:gridSpan w:val="3"/>
            <w:tcMar>
              <w:top w:w="0" w:type="dxa"/>
              <w:left w:w="108" w:type="dxa"/>
              <w:bottom w:w="0" w:type="dxa"/>
              <w:right w:w="108" w:type="dxa"/>
            </w:tcMar>
            <w:hideMark/>
          </w:tcPr>
          <w:p w14:paraId="412B98AA" w14:textId="77777777" w:rsidR="00BE1844" w:rsidRDefault="00BE1844">
            <w:pPr>
              <w:rPr>
                <w:rFonts w:ascii="Arial" w:eastAsia="Times New Roman" w:hAnsi="Arial" w:cs="Arial"/>
              </w:rPr>
            </w:pPr>
            <w:r>
              <w:rPr>
                <w:rFonts w:ascii="Arial" w:eastAsia="Times New Roman" w:hAnsi="Arial" w:cs="Arial"/>
              </w:rPr>
              <w:t> </w:t>
            </w:r>
          </w:p>
        </w:tc>
      </w:tr>
      <w:tr w:rsidR="00172535" w14:paraId="2E645FF4" w14:textId="77777777">
        <w:trPr>
          <w:divId w:val="1201896014"/>
        </w:trPr>
        <w:tc>
          <w:tcPr>
            <w:tcW w:w="0" w:type="auto"/>
            <w:tcMar>
              <w:top w:w="0" w:type="dxa"/>
              <w:left w:w="108" w:type="dxa"/>
              <w:bottom w:w="0" w:type="dxa"/>
              <w:right w:w="108" w:type="dxa"/>
            </w:tcMar>
            <w:hideMark/>
          </w:tcPr>
          <w:p w14:paraId="6B5B582C" w14:textId="77777777" w:rsidR="00BE1844" w:rsidRDefault="00BE1844">
            <w:pPr>
              <w:rPr>
                <w:rFonts w:ascii="Arial" w:eastAsia="Times New Roman" w:hAnsi="Arial" w:cs="Arial"/>
              </w:rPr>
            </w:pPr>
            <w:r>
              <w:rPr>
                <w:rFonts w:ascii="Arial" w:eastAsia="Times New Roman" w:hAnsi="Arial" w:cs="Arial"/>
              </w:rPr>
              <w:t> </w:t>
            </w:r>
          </w:p>
        </w:tc>
        <w:tc>
          <w:tcPr>
            <w:tcW w:w="0" w:type="auto"/>
            <w:tcMar>
              <w:top w:w="0" w:type="dxa"/>
              <w:left w:w="108" w:type="dxa"/>
              <w:bottom w:w="0" w:type="dxa"/>
              <w:right w:w="108" w:type="dxa"/>
            </w:tcMar>
            <w:hideMark/>
          </w:tcPr>
          <w:p w14:paraId="2A528DDE" w14:textId="77777777" w:rsidR="00BE1844" w:rsidRDefault="00BE1844">
            <w:pPr>
              <w:rPr>
                <w:rFonts w:ascii="Arial" w:eastAsia="Times New Roman" w:hAnsi="Arial" w:cs="Arial"/>
              </w:rPr>
            </w:pPr>
            <w:r>
              <w:rPr>
                <w:rFonts w:ascii="Arial" w:eastAsia="Times New Roman" w:hAnsi="Arial" w:cs="Arial"/>
              </w:rPr>
              <w:br/>
            </w:r>
            <w:r>
              <w:rPr>
                <w:rStyle w:val="Strong"/>
                <w:rFonts w:ascii="Arial" w:eastAsia="Times New Roman" w:hAnsi="Arial" w:cs="Arial"/>
              </w:rPr>
              <w:t>And</w:t>
            </w:r>
          </w:p>
        </w:tc>
        <w:tc>
          <w:tcPr>
            <w:tcW w:w="0" w:type="auto"/>
            <w:tcMar>
              <w:top w:w="0" w:type="dxa"/>
              <w:left w:w="108" w:type="dxa"/>
              <w:bottom w:w="0" w:type="dxa"/>
              <w:right w:w="108" w:type="dxa"/>
            </w:tcMar>
            <w:hideMark/>
          </w:tcPr>
          <w:p w14:paraId="3C19371E" w14:textId="77777777" w:rsidR="00BE1844" w:rsidRDefault="00BE1844">
            <w:pPr>
              <w:rPr>
                <w:rFonts w:ascii="Arial" w:eastAsia="Times New Roman" w:hAnsi="Arial" w:cs="Arial"/>
              </w:rPr>
            </w:pPr>
            <w:r>
              <w:rPr>
                <w:rFonts w:ascii="Arial" w:eastAsia="Times New Roman" w:hAnsi="Arial" w:cs="Arial"/>
              </w:rPr>
              <w:t> </w:t>
            </w:r>
          </w:p>
        </w:tc>
      </w:tr>
      <w:tr w:rsidR="00B4013D" w14:paraId="36454173" w14:textId="77777777">
        <w:trPr>
          <w:divId w:val="1201896014"/>
        </w:trPr>
        <w:tc>
          <w:tcPr>
            <w:tcW w:w="0" w:type="auto"/>
            <w:gridSpan w:val="3"/>
            <w:tcMar>
              <w:top w:w="0" w:type="dxa"/>
              <w:left w:w="108" w:type="dxa"/>
              <w:bottom w:w="0" w:type="dxa"/>
              <w:right w:w="108" w:type="dxa"/>
            </w:tcMar>
            <w:hideMark/>
          </w:tcPr>
          <w:p w14:paraId="5BC1D640" w14:textId="77777777" w:rsidR="00BE1844" w:rsidRDefault="00BE1844">
            <w:pPr>
              <w:rPr>
                <w:rFonts w:ascii="Arial" w:eastAsia="Times New Roman" w:hAnsi="Arial" w:cs="Arial"/>
              </w:rPr>
            </w:pPr>
            <w:r>
              <w:rPr>
                <w:rFonts w:ascii="Arial" w:eastAsia="Times New Roman" w:hAnsi="Arial" w:cs="Arial"/>
              </w:rPr>
              <w:t> </w:t>
            </w:r>
          </w:p>
        </w:tc>
      </w:tr>
      <w:tr w:rsidR="00172535" w14:paraId="33101EE1" w14:textId="77777777">
        <w:trPr>
          <w:divId w:val="1201896014"/>
        </w:trPr>
        <w:tc>
          <w:tcPr>
            <w:tcW w:w="0" w:type="auto"/>
            <w:tcMar>
              <w:top w:w="0" w:type="dxa"/>
              <w:left w:w="108" w:type="dxa"/>
              <w:bottom w:w="0" w:type="dxa"/>
              <w:right w:w="108" w:type="dxa"/>
            </w:tcMar>
            <w:hideMark/>
          </w:tcPr>
          <w:p w14:paraId="19EC9758" w14:textId="77777777" w:rsidR="00BE1844" w:rsidRDefault="00BE1844">
            <w:pPr>
              <w:rPr>
                <w:rFonts w:ascii="Arial" w:eastAsia="Times New Roman" w:hAnsi="Arial" w:cs="Arial"/>
              </w:rPr>
            </w:pPr>
            <w:r>
              <w:rPr>
                <w:rFonts w:ascii="Arial" w:eastAsia="Times New Roman" w:hAnsi="Arial" w:cs="Arial"/>
              </w:rPr>
              <w:t> </w:t>
            </w:r>
          </w:p>
        </w:tc>
        <w:tc>
          <w:tcPr>
            <w:tcW w:w="0" w:type="auto"/>
            <w:tcMar>
              <w:top w:w="0" w:type="dxa"/>
              <w:left w:w="108" w:type="dxa"/>
              <w:bottom w:w="0" w:type="dxa"/>
              <w:right w:w="108" w:type="dxa"/>
            </w:tcMar>
            <w:hideMark/>
          </w:tcPr>
          <w:p w14:paraId="2476D826" w14:textId="7FD83FB8" w:rsidR="00BE1844" w:rsidRDefault="00BE1844">
            <w:pPr>
              <w:rPr>
                <w:rFonts w:ascii="Arial" w:eastAsia="Times New Roman" w:hAnsi="Arial" w:cs="Arial"/>
              </w:rPr>
            </w:pPr>
            <w:r>
              <w:rPr>
                <w:rFonts w:ascii="Arial" w:eastAsia="Times New Roman" w:hAnsi="Arial" w:cs="Arial"/>
              </w:rPr>
              <w:br/>
              <w:t>Joel Weatherb</w:t>
            </w:r>
            <w:r w:rsidR="00172535">
              <w:rPr>
                <w:rFonts w:ascii="Arial" w:eastAsia="Times New Roman" w:hAnsi="Arial" w:cs="Arial"/>
              </w:rPr>
              <w:t>ee</w:t>
            </w:r>
            <w:r>
              <w:rPr>
                <w:rFonts w:ascii="Arial" w:eastAsia="Times New Roman" w:hAnsi="Arial" w:cs="Arial"/>
              </w:rPr>
              <w:br/>
              <w:t>Emily Summers</w:t>
            </w:r>
          </w:p>
        </w:tc>
        <w:tc>
          <w:tcPr>
            <w:tcW w:w="0" w:type="auto"/>
            <w:tcMar>
              <w:top w:w="0" w:type="dxa"/>
              <w:left w:w="108" w:type="dxa"/>
              <w:bottom w:w="0" w:type="dxa"/>
              <w:right w:w="108" w:type="dxa"/>
            </w:tcMar>
            <w:hideMark/>
          </w:tcPr>
          <w:p w14:paraId="7E4EE0B9" w14:textId="0927F8B7" w:rsidR="00BE1844" w:rsidRDefault="00BE1844">
            <w:pPr>
              <w:jc w:val="right"/>
              <w:rPr>
                <w:rFonts w:ascii="Arial" w:eastAsia="Times New Roman" w:hAnsi="Arial" w:cs="Arial"/>
              </w:rPr>
            </w:pPr>
            <w:r>
              <w:rPr>
                <w:rFonts w:ascii="Arial" w:eastAsia="Times New Roman" w:hAnsi="Arial" w:cs="Arial"/>
              </w:rPr>
              <w:br/>
              <w:t>Tenant</w:t>
            </w:r>
            <w:r w:rsidR="003F6466">
              <w:rPr>
                <w:rFonts w:ascii="Arial" w:eastAsia="Times New Roman" w:hAnsi="Arial" w:cs="Arial"/>
              </w:rPr>
              <w:t>s</w:t>
            </w:r>
          </w:p>
        </w:tc>
      </w:tr>
    </w:tbl>
    <w:p w14:paraId="0C7D7961" w14:textId="79247E20" w:rsidR="00BE1844" w:rsidRDefault="00BE1844">
      <w:pPr>
        <w:pStyle w:val="NormalWeb"/>
        <w:rPr>
          <w:rFonts w:ascii="Arial" w:hAnsi="Arial" w:cs="Arial"/>
        </w:rPr>
      </w:pPr>
      <w:r>
        <w:rPr>
          <w:rFonts w:ascii="Arial" w:hAnsi="Arial" w:cs="Arial"/>
        </w:rPr>
        <w:t>Douglas Sanderson (the 'Landlord') applied for an order to terminate the tenancy and evict Joel Weatherb</w:t>
      </w:r>
      <w:r w:rsidR="00172535">
        <w:rPr>
          <w:rFonts w:ascii="Arial" w:hAnsi="Arial" w:cs="Arial"/>
        </w:rPr>
        <w:t>ee</w:t>
      </w:r>
      <w:r>
        <w:rPr>
          <w:rFonts w:ascii="Arial" w:hAnsi="Arial" w:cs="Arial"/>
        </w:rPr>
        <w:t xml:space="preserve"> and Emily Summers (the 'Tenant</w:t>
      </w:r>
      <w:r w:rsidR="003F6466">
        <w:rPr>
          <w:rFonts w:ascii="Arial" w:hAnsi="Arial" w:cs="Arial"/>
        </w:rPr>
        <w:t>s</w:t>
      </w:r>
      <w:r>
        <w:rPr>
          <w:rFonts w:ascii="Arial" w:hAnsi="Arial" w:cs="Arial"/>
        </w:rPr>
        <w:t>') because</w:t>
      </w:r>
      <w:r w:rsidR="005B1D28">
        <w:rPr>
          <w:rFonts w:ascii="Arial" w:hAnsi="Arial" w:cs="Arial"/>
        </w:rPr>
        <w:t xml:space="preserve"> the Landlord requires possession of the rental unit </w:t>
      </w:r>
      <w:proofErr w:type="gramStart"/>
      <w:r w:rsidR="005B1D28">
        <w:rPr>
          <w:rFonts w:ascii="Arial" w:hAnsi="Arial" w:cs="Arial"/>
        </w:rPr>
        <w:t>in order to</w:t>
      </w:r>
      <w:proofErr w:type="gramEnd"/>
      <w:r w:rsidR="005B1D28">
        <w:rPr>
          <w:rFonts w:ascii="Arial" w:hAnsi="Arial" w:cs="Arial"/>
        </w:rPr>
        <w:t xml:space="preserve"> demolish the unit (L2 application).</w:t>
      </w:r>
    </w:p>
    <w:p w14:paraId="37A5A174" w14:textId="080777D5" w:rsidR="00BE1844" w:rsidRDefault="00BE1844">
      <w:pPr>
        <w:spacing w:after="240"/>
        <w:rPr>
          <w:rFonts w:ascii="Arial" w:eastAsia="Times New Roman" w:hAnsi="Arial" w:cs="Arial"/>
        </w:rPr>
      </w:pPr>
      <w:r>
        <w:rPr>
          <w:rFonts w:ascii="Arial" w:eastAsia="Times New Roman" w:hAnsi="Arial" w:cs="Arial"/>
        </w:rPr>
        <w:t>The Landlord also claimed compensation for each day the Tenant</w:t>
      </w:r>
      <w:r w:rsidR="003F6466">
        <w:rPr>
          <w:rFonts w:ascii="Arial" w:eastAsia="Times New Roman" w:hAnsi="Arial" w:cs="Arial"/>
        </w:rPr>
        <w:t>s</w:t>
      </w:r>
      <w:r>
        <w:rPr>
          <w:rFonts w:ascii="Arial" w:eastAsia="Times New Roman" w:hAnsi="Arial" w:cs="Arial"/>
        </w:rPr>
        <w:t xml:space="preserve"> remained in the unit after the termination date.</w:t>
      </w:r>
    </w:p>
    <w:p w14:paraId="322A0845" w14:textId="1E3408AF" w:rsidR="005B1D28" w:rsidRDefault="005B1D28">
      <w:pPr>
        <w:spacing w:after="240"/>
        <w:rPr>
          <w:rFonts w:ascii="Arial" w:eastAsia="Times New Roman" w:hAnsi="Arial" w:cs="Arial"/>
        </w:rPr>
      </w:pPr>
      <w:r>
        <w:rPr>
          <w:rFonts w:ascii="Arial" w:eastAsia="Times New Roman" w:hAnsi="Arial" w:cs="Arial"/>
        </w:rPr>
        <w:t xml:space="preserve">Joel Weatherbee and Emily Summers (the ‘Tenants’) applied for an order determining that Douglas Sanderson (the ‘Landlord’) entered the rental unit illegally; substantially interfered with the reasonable enjoyment of the rental unit or residential complex or with the reasonable enjoyment of a member of the Tenants’ household; harassed, coerced, obstructed, threatened or interfered with the Tenants; and withheld or interfered with the Tenants’ vital services including heat (September 1 – June 15), fuel, electricity, gas, hot or cold water (T2 application). </w:t>
      </w:r>
    </w:p>
    <w:p w14:paraId="77966952" w14:textId="623C4E20" w:rsidR="00172535" w:rsidRDefault="00172535" w:rsidP="00172535">
      <w:pPr>
        <w:spacing w:after="240"/>
        <w:rPr>
          <w:rFonts w:ascii="Arial" w:eastAsia="Times New Roman" w:hAnsi="Arial" w:cs="Arial"/>
        </w:rPr>
      </w:pPr>
      <w:r>
        <w:rPr>
          <w:rFonts w:ascii="Arial" w:eastAsia="Times New Roman" w:hAnsi="Arial" w:cs="Arial"/>
        </w:rPr>
        <w:t>Th</w:t>
      </w:r>
      <w:r w:rsidR="005B1D28">
        <w:rPr>
          <w:rFonts w:ascii="Arial" w:eastAsia="Times New Roman" w:hAnsi="Arial" w:cs="Arial"/>
        </w:rPr>
        <w:t xml:space="preserve">ese </w:t>
      </w:r>
      <w:r>
        <w:rPr>
          <w:rFonts w:ascii="Arial" w:eastAsia="Times New Roman" w:hAnsi="Arial" w:cs="Arial"/>
        </w:rPr>
        <w:t>application</w:t>
      </w:r>
      <w:r w:rsidR="005B1D28">
        <w:rPr>
          <w:rFonts w:ascii="Arial" w:eastAsia="Times New Roman" w:hAnsi="Arial" w:cs="Arial"/>
        </w:rPr>
        <w:t xml:space="preserve">s were </w:t>
      </w:r>
      <w:r>
        <w:rPr>
          <w:rFonts w:ascii="Arial" w:eastAsia="Times New Roman" w:hAnsi="Arial" w:cs="Arial"/>
        </w:rPr>
        <w:t>mediated by videoconference on March 19, 2026.</w:t>
      </w:r>
      <w:r w:rsidR="005B1D28">
        <w:rPr>
          <w:rFonts w:ascii="Arial" w:eastAsia="Times New Roman" w:hAnsi="Arial" w:cs="Arial"/>
        </w:rPr>
        <w:t xml:space="preserve"> As a result of the mediation, the T2 will</w:t>
      </w:r>
      <w:r w:rsidR="00977A2C">
        <w:rPr>
          <w:rFonts w:ascii="Arial" w:eastAsia="Times New Roman" w:hAnsi="Arial" w:cs="Arial"/>
        </w:rPr>
        <w:t xml:space="preserve"> not be scheduled for hearing.</w:t>
      </w:r>
      <w:r>
        <w:rPr>
          <w:rFonts w:ascii="Arial" w:eastAsia="Times New Roman" w:hAnsi="Arial" w:cs="Arial"/>
        </w:rPr>
        <w:br/>
        <w:t> </w:t>
      </w:r>
      <w:r>
        <w:rPr>
          <w:rFonts w:ascii="Arial" w:eastAsia="Times New Roman" w:hAnsi="Arial" w:cs="Arial"/>
        </w:rPr>
        <w:br/>
        <w:t>The Landlord attended with Legal Representative, Petar Guzina. The Landlord’s support person, Kenneth Douglas also attended.</w:t>
      </w:r>
    </w:p>
    <w:p w14:paraId="60535A89" w14:textId="4173D96B" w:rsidR="00172535" w:rsidRDefault="00172535" w:rsidP="00172535">
      <w:pPr>
        <w:spacing w:after="240"/>
        <w:rPr>
          <w:rFonts w:ascii="Arial" w:eastAsia="Times New Roman" w:hAnsi="Arial" w:cs="Arial"/>
        </w:rPr>
      </w:pPr>
      <w:r>
        <w:rPr>
          <w:rFonts w:ascii="Arial" w:eastAsia="Times New Roman" w:hAnsi="Arial" w:cs="Arial"/>
        </w:rPr>
        <w:t>The Tenants were self-represented and did not speak with Tenant Duty Counsel prior to the mediation.</w:t>
      </w:r>
    </w:p>
    <w:p w14:paraId="0F09620E" w14:textId="77777777" w:rsidR="00172535" w:rsidRDefault="00172535" w:rsidP="00172535">
      <w:pPr>
        <w:pStyle w:val="NormalWeb"/>
        <w:rPr>
          <w:rFonts w:ascii="Arial" w:hAnsi="Arial" w:cs="Arial"/>
          <w:color w:val="000000"/>
        </w:rPr>
      </w:pPr>
      <w:r w:rsidRPr="009D68EC">
        <w:rPr>
          <w:rFonts w:ascii="Arial" w:hAnsi="Arial" w:cs="Arial"/>
          <w:color w:val="000000"/>
        </w:rPr>
        <w:t xml:space="preserve">The parties </w:t>
      </w:r>
      <w:r>
        <w:rPr>
          <w:rFonts w:ascii="Arial" w:hAnsi="Arial" w:cs="Arial"/>
          <w:color w:val="000000"/>
        </w:rPr>
        <w:t>elected to participate in LTB-facilitated mediation with the assistance of Angela McLaughlin, a Dispute Resolution Officer and Hearings Officer with the Landlord and Tenant Board.</w:t>
      </w:r>
    </w:p>
    <w:p w14:paraId="7EE05927" w14:textId="45ACBEF6" w:rsidR="00172535" w:rsidRDefault="00172535" w:rsidP="00172535">
      <w:pPr>
        <w:spacing w:after="240"/>
        <w:rPr>
          <w:rFonts w:eastAsia="Times New Roman"/>
        </w:rPr>
      </w:pPr>
      <w:r>
        <w:rPr>
          <w:rStyle w:val="Strong"/>
          <w:rFonts w:ascii="Arial" w:eastAsia="Times New Roman" w:hAnsi="Arial" w:cs="Arial"/>
        </w:rPr>
        <w:t>The parties agree</w:t>
      </w:r>
      <w:r w:rsidR="003F6466">
        <w:rPr>
          <w:rStyle w:val="Strong"/>
          <w:rFonts w:ascii="Arial" w:eastAsia="Times New Roman" w:hAnsi="Arial" w:cs="Arial"/>
        </w:rPr>
        <w:t xml:space="preserve"> to the following:</w:t>
      </w:r>
    </w:p>
    <w:p w14:paraId="7FC9244D" w14:textId="7EDADF6C" w:rsidR="00172535" w:rsidRDefault="003F6466" w:rsidP="00172535">
      <w:pPr>
        <w:numPr>
          <w:ilvl w:val="0"/>
          <w:numId w:val="3"/>
        </w:numPr>
        <w:spacing w:before="100" w:beforeAutospacing="1" w:after="150"/>
        <w:ind w:hanging="480"/>
        <w:rPr>
          <w:rFonts w:ascii="Arial" w:eastAsia="Times New Roman" w:hAnsi="Arial" w:cs="Arial"/>
          <w:color w:val="000000"/>
        </w:rPr>
      </w:pPr>
      <w:r>
        <w:rPr>
          <w:rFonts w:ascii="Arial" w:eastAsia="Times New Roman" w:hAnsi="Arial" w:cs="Arial"/>
          <w:color w:val="000000"/>
        </w:rPr>
        <w:lastRenderedPageBreak/>
        <w:t>The Landlord has numerous Property Standard Safety Orders against the occupied structure requiring demolition given its abject condition.</w:t>
      </w:r>
    </w:p>
    <w:p w14:paraId="08915702" w14:textId="404E0116" w:rsidR="003F6466" w:rsidRDefault="003F6466" w:rsidP="00172535">
      <w:pPr>
        <w:numPr>
          <w:ilvl w:val="0"/>
          <w:numId w:val="3"/>
        </w:numPr>
        <w:spacing w:before="100" w:beforeAutospacing="1" w:after="150"/>
        <w:ind w:hanging="480"/>
        <w:rPr>
          <w:rFonts w:ascii="Arial" w:eastAsia="Times New Roman" w:hAnsi="Arial" w:cs="Arial"/>
          <w:color w:val="000000"/>
        </w:rPr>
      </w:pPr>
      <w:r>
        <w:rPr>
          <w:rFonts w:ascii="Arial" w:eastAsia="Times New Roman" w:hAnsi="Arial" w:cs="Arial"/>
          <w:color w:val="000000"/>
        </w:rPr>
        <w:t xml:space="preserve">On December 14, 2025, the Landlord </w:t>
      </w:r>
      <w:r w:rsidR="005B1D28">
        <w:rPr>
          <w:rFonts w:ascii="Arial" w:eastAsia="Times New Roman" w:hAnsi="Arial" w:cs="Arial"/>
          <w:color w:val="000000"/>
        </w:rPr>
        <w:t xml:space="preserve">gave </w:t>
      </w:r>
      <w:r>
        <w:rPr>
          <w:rFonts w:ascii="Arial" w:eastAsia="Times New Roman" w:hAnsi="Arial" w:cs="Arial"/>
          <w:color w:val="000000"/>
        </w:rPr>
        <w:t>the Tenants an N13 Notice to End Tenancy because the Landlord must demolish the rental unit</w:t>
      </w:r>
      <w:r w:rsidR="005B1D28">
        <w:rPr>
          <w:rFonts w:ascii="Arial" w:eastAsia="Times New Roman" w:hAnsi="Arial" w:cs="Arial"/>
          <w:color w:val="000000"/>
        </w:rPr>
        <w:t>.</w:t>
      </w:r>
    </w:p>
    <w:p w14:paraId="5E69D897" w14:textId="65210EBE" w:rsidR="003F6466" w:rsidRDefault="005B1D28" w:rsidP="00172535">
      <w:pPr>
        <w:numPr>
          <w:ilvl w:val="0"/>
          <w:numId w:val="3"/>
        </w:numPr>
        <w:spacing w:before="100" w:beforeAutospacing="1" w:after="150"/>
        <w:ind w:hanging="480"/>
        <w:rPr>
          <w:rFonts w:ascii="Arial" w:eastAsia="Times New Roman" w:hAnsi="Arial" w:cs="Arial"/>
          <w:color w:val="000000"/>
        </w:rPr>
      </w:pPr>
      <w:r>
        <w:rPr>
          <w:rFonts w:ascii="Arial" w:eastAsia="Times New Roman" w:hAnsi="Arial" w:cs="Arial"/>
          <w:color w:val="000000"/>
        </w:rPr>
        <w:t>Compensation is not required as the demolition was ordered to be carried out under the authority of Property Standards by-law 5192-19 of the town of Niagara-on-the-Lake ON.</w:t>
      </w:r>
    </w:p>
    <w:p w14:paraId="05B0EF8F" w14:textId="747FF321" w:rsidR="005B1D28" w:rsidRDefault="00977A2C" w:rsidP="00172535">
      <w:pPr>
        <w:numPr>
          <w:ilvl w:val="0"/>
          <w:numId w:val="3"/>
        </w:numPr>
        <w:spacing w:before="100" w:beforeAutospacing="1" w:after="150"/>
        <w:ind w:hanging="480"/>
        <w:rPr>
          <w:rFonts w:ascii="Arial" w:eastAsia="Times New Roman" w:hAnsi="Arial" w:cs="Arial"/>
          <w:color w:val="000000"/>
        </w:rPr>
      </w:pPr>
      <w:r>
        <w:rPr>
          <w:rFonts w:ascii="Arial" w:eastAsia="Times New Roman" w:hAnsi="Arial" w:cs="Arial"/>
          <w:color w:val="000000"/>
        </w:rPr>
        <w:t>The Tenants have made formal complaints to government authorities including the Rental Housing Enforcement Unit.</w:t>
      </w:r>
    </w:p>
    <w:p w14:paraId="46AD4E2E" w14:textId="77777777" w:rsidR="00172535" w:rsidRDefault="00172535" w:rsidP="00172535">
      <w:pPr>
        <w:rPr>
          <w:rFonts w:eastAsia="Times New Roman"/>
        </w:rPr>
      </w:pPr>
    </w:p>
    <w:p w14:paraId="019D118F" w14:textId="77777777" w:rsidR="00172535" w:rsidRDefault="00172535" w:rsidP="00172535">
      <w:pPr>
        <w:rPr>
          <w:rFonts w:eastAsia="Times New Roman"/>
        </w:rPr>
      </w:pPr>
      <w:r>
        <w:rPr>
          <w:rStyle w:val="Strong"/>
          <w:rFonts w:ascii="Arial" w:eastAsia="Times New Roman" w:hAnsi="Arial" w:cs="Arial"/>
          <w:color w:val="000000"/>
        </w:rPr>
        <w:t>On consent, it is ordered that:</w:t>
      </w:r>
      <w:r>
        <w:rPr>
          <w:rFonts w:eastAsia="Times New Roman"/>
        </w:rPr>
        <w:t xml:space="preserve"> </w:t>
      </w:r>
    </w:p>
    <w:p w14:paraId="01B73C12" w14:textId="17FD6C10" w:rsidR="00172535" w:rsidRDefault="00172535" w:rsidP="00172535">
      <w:pPr>
        <w:numPr>
          <w:ilvl w:val="0"/>
          <w:numId w:val="4"/>
        </w:numPr>
        <w:spacing w:before="100" w:beforeAutospacing="1" w:after="150"/>
        <w:ind w:hanging="480"/>
        <w:rPr>
          <w:rFonts w:ascii="Arial" w:eastAsia="Times New Roman" w:hAnsi="Arial" w:cs="Arial"/>
          <w:color w:val="000000"/>
        </w:rPr>
      </w:pPr>
      <w:r>
        <w:rPr>
          <w:rFonts w:ascii="Arial" w:eastAsia="Times New Roman" w:hAnsi="Arial" w:cs="Arial"/>
          <w:color w:val="000000"/>
        </w:rPr>
        <w:t>The tenancy between the Landlord and the Tenants is terminated. The Tenants must move out of the rental unit on or before April 30, 2026.</w:t>
      </w:r>
    </w:p>
    <w:p w14:paraId="6D883CF4" w14:textId="71AC0784" w:rsidR="00172535" w:rsidRDefault="00172535" w:rsidP="00172535">
      <w:pPr>
        <w:numPr>
          <w:ilvl w:val="0"/>
          <w:numId w:val="4"/>
        </w:numPr>
        <w:spacing w:before="100" w:beforeAutospacing="1" w:after="150"/>
        <w:ind w:hanging="480"/>
        <w:rPr>
          <w:rFonts w:ascii="Arial" w:eastAsia="Times New Roman" w:hAnsi="Arial" w:cs="Arial"/>
          <w:color w:val="000000"/>
        </w:rPr>
      </w:pPr>
      <w:r>
        <w:rPr>
          <w:rFonts w:ascii="Arial" w:eastAsia="Times New Roman" w:hAnsi="Arial" w:cs="Arial"/>
          <w:color w:val="000000"/>
        </w:rPr>
        <w:t>If the unit is not vacated on or before April 30, 2026, then starting May 1, 2026, the Landlord may file this order with the Court Enforcement Office (Sheriff) so that the eviction may be enforced.</w:t>
      </w:r>
    </w:p>
    <w:p w14:paraId="1E974DBF" w14:textId="5628F602" w:rsidR="00172535" w:rsidRDefault="00172535" w:rsidP="00172535">
      <w:pPr>
        <w:numPr>
          <w:ilvl w:val="0"/>
          <w:numId w:val="4"/>
        </w:numPr>
        <w:spacing w:before="100" w:beforeAutospacing="1" w:after="150"/>
        <w:ind w:hanging="480"/>
        <w:rPr>
          <w:rFonts w:ascii="Arial" w:eastAsia="Times New Roman" w:hAnsi="Arial" w:cs="Arial"/>
          <w:color w:val="000000"/>
        </w:rPr>
      </w:pPr>
      <w:r>
        <w:rPr>
          <w:rFonts w:ascii="Arial" w:eastAsia="Times New Roman" w:hAnsi="Arial" w:cs="Arial"/>
          <w:color w:val="000000"/>
        </w:rPr>
        <w:t>Upon receipt of this order, the Court Enforcement Office (Sheriff) is directed to give vacant possession of the unit to the Landlord on or after May 1, 2026.</w:t>
      </w:r>
    </w:p>
    <w:p w14:paraId="4D048BD9" w14:textId="688289B7" w:rsidR="005B70C0" w:rsidRDefault="005B70C0" w:rsidP="00172535">
      <w:pPr>
        <w:numPr>
          <w:ilvl w:val="0"/>
          <w:numId w:val="4"/>
        </w:numPr>
        <w:spacing w:before="100" w:beforeAutospacing="1" w:after="150"/>
        <w:ind w:hanging="480"/>
        <w:rPr>
          <w:rFonts w:ascii="Arial" w:eastAsia="Times New Roman" w:hAnsi="Arial" w:cs="Arial"/>
          <w:color w:val="000000"/>
        </w:rPr>
      </w:pPr>
      <w:r>
        <w:rPr>
          <w:rFonts w:ascii="Arial" w:eastAsia="Times New Roman" w:hAnsi="Arial" w:cs="Arial"/>
          <w:color w:val="000000"/>
        </w:rPr>
        <w:t>Upon receipt of this order, the Tenants will immediately withdraw their complaint to the Rental Housing Enforcement Unit and provide written confirmation of the withdrawal to the Landlord’s Legal Representative.</w:t>
      </w:r>
    </w:p>
    <w:p w14:paraId="65463E66" w14:textId="38017532" w:rsidR="00172535" w:rsidRDefault="00172535" w:rsidP="00172535">
      <w:pPr>
        <w:numPr>
          <w:ilvl w:val="0"/>
          <w:numId w:val="4"/>
        </w:numPr>
        <w:spacing w:before="100" w:beforeAutospacing="1" w:after="150"/>
        <w:ind w:hanging="480"/>
        <w:rPr>
          <w:rFonts w:ascii="Arial" w:eastAsia="Times New Roman" w:hAnsi="Arial" w:cs="Arial"/>
          <w:color w:val="000000"/>
        </w:rPr>
      </w:pPr>
      <w:r>
        <w:rPr>
          <w:rFonts w:ascii="Arial" w:eastAsia="Times New Roman" w:hAnsi="Arial" w:cs="Arial"/>
          <w:color w:val="000000"/>
        </w:rPr>
        <w:t xml:space="preserve">Upon receipt of this order, the Landlord shall pay the Tenants $7,500.00 via bank draft to be picked up from the office of Broderick &amp; Partners LLP in Niagara Falls ON. </w:t>
      </w:r>
    </w:p>
    <w:p w14:paraId="4F937B30" w14:textId="296C547A" w:rsidR="00172535" w:rsidRDefault="005B70C0" w:rsidP="00172535">
      <w:pPr>
        <w:numPr>
          <w:ilvl w:val="0"/>
          <w:numId w:val="4"/>
        </w:numPr>
        <w:spacing w:before="100" w:beforeAutospacing="1" w:after="150"/>
        <w:ind w:hanging="480"/>
        <w:rPr>
          <w:rFonts w:ascii="Arial" w:eastAsia="Times New Roman" w:hAnsi="Arial" w:cs="Arial"/>
          <w:color w:val="000000"/>
        </w:rPr>
      </w:pPr>
      <w:r>
        <w:rPr>
          <w:rFonts w:ascii="Arial" w:eastAsia="Times New Roman" w:hAnsi="Arial" w:cs="Arial"/>
          <w:color w:val="000000"/>
        </w:rPr>
        <w:t>If</w:t>
      </w:r>
      <w:r w:rsidR="00172535">
        <w:rPr>
          <w:rFonts w:ascii="Arial" w:eastAsia="Times New Roman" w:hAnsi="Arial" w:cs="Arial"/>
          <w:color w:val="000000"/>
        </w:rPr>
        <w:t xml:space="preserve"> </w:t>
      </w:r>
      <w:r w:rsidR="00BE1844">
        <w:rPr>
          <w:rFonts w:ascii="Arial" w:eastAsia="Times New Roman" w:hAnsi="Arial" w:cs="Arial"/>
          <w:color w:val="000000"/>
        </w:rPr>
        <w:t>the Tenants vacat</w:t>
      </w:r>
      <w:r>
        <w:rPr>
          <w:rFonts w:ascii="Arial" w:eastAsia="Times New Roman" w:hAnsi="Arial" w:cs="Arial"/>
          <w:color w:val="000000"/>
        </w:rPr>
        <w:t>e</w:t>
      </w:r>
      <w:r w:rsidR="00BE1844">
        <w:rPr>
          <w:rFonts w:ascii="Arial" w:eastAsia="Times New Roman" w:hAnsi="Arial" w:cs="Arial"/>
          <w:color w:val="000000"/>
        </w:rPr>
        <w:t xml:space="preserve"> the rental unit and return</w:t>
      </w:r>
      <w:r>
        <w:rPr>
          <w:rFonts w:ascii="Arial" w:eastAsia="Times New Roman" w:hAnsi="Arial" w:cs="Arial"/>
          <w:color w:val="000000"/>
        </w:rPr>
        <w:t xml:space="preserve"> </w:t>
      </w:r>
      <w:r w:rsidR="00BE1844">
        <w:rPr>
          <w:rFonts w:ascii="Arial" w:eastAsia="Times New Roman" w:hAnsi="Arial" w:cs="Arial"/>
          <w:color w:val="000000"/>
        </w:rPr>
        <w:t xml:space="preserve">all </w:t>
      </w:r>
      <w:r w:rsidR="00172535">
        <w:rPr>
          <w:rFonts w:ascii="Arial" w:eastAsia="Times New Roman" w:hAnsi="Arial" w:cs="Arial"/>
          <w:color w:val="000000"/>
        </w:rPr>
        <w:t>rental unit keys</w:t>
      </w:r>
      <w:r w:rsidR="003F6466">
        <w:rPr>
          <w:rFonts w:ascii="Arial" w:eastAsia="Times New Roman" w:hAnsi="Arial" w:cs="Arial"/>
          <w:color w:val="000000"/>
        </w:rPr>
        <w:t xml:space="preserve"> on or before April 30, 2026</w:t>
      </w:r>
      <w:r w:rsidR="00172535">
        <w:rPr>
          <w:rFonts w:ascii="Arial" w:eastAsia="Times New Roman" w:hAnsi="Arial" w:cs="Arial"/>
          <w:color w:val="000000"/>
        </w:rPr>
        <w:t xml:space="preserve">, the Landlord shall pay the Tenants an additional $7,500.00 to be picked up from the office of Broderick &amp; Partners LLP in Niagara Falls ON. </w:t>
      </w:r>
    </w:p>
    <w:p w14:paraId="3EE816EE" w14:textId="282C00AB" w:rsidR="005B70C0" w:rsidRDefault="005B70C0" w:rsidP="00172535">
      <w:pPr>
        <w:numPr>
          <w:ilvl w:val="0"/>
          <w:numId w:val="4"/>
        </w:numPr>
        <w:spacing w:before="100" w:beforeAutospacing="1" w:after="150"/>
        <w:ind w:hanging="480"/>
        <w:rPr>
          <w:rFonts w:ascii="Arial" w:eastAsia="Times New Roman" w:hAnsi="Arial" w:cs="Arial"/>
          <w:color w:val="000000"/>
        </w:rPr>
      </w:pPr>
      <w:r>
        <w:rPr>
          <w:rFonts w:ascii="Arial" w:eastAsia="Times New Roman" w:hAnsi="Arial" w:cs="Arial"/>
          <w:color w:val="000000"/>
        </w:rPr>
        <w:t xml:space="preserve">If the Tenants do not vacate the rental unit on or before April 30, </w:t>
      </w:r>
      <w:proofErr w:type="gramStart"/>
      <w:r>
        <w:rPr>
          <w:rFonts w:ascii="Arial" w:eastAsia="Times New Roman" w:hAnsi="Arial" w:cs="Arial"/>
          <w:color w:val="000000"/>
        </w:rPr>
        <w:t>2026</w:t>
      </w:r>
      <w:proofErr w:type="gramEnd"/>
      <w:r>
        <w:rPr>
          <w:rFonts w:ascii="Arial" w:eastAsia="Times New Roman" w:hAnsi="Arial" w:cs="Arial"/>
          <w:color w:val="000000"/>
        </w:rPr>
        <w:t xml:space="preserve"> and the Landlord files the order for enforcement, the second payment of $7,500.00 will not be due and owing.</w:t>
      </w:r>
    </w:p>
    <w:p w14:paraId="31A27FA9" w14:textId="15674498" w:rsidR="005B70C0" w:rsidRDefault="005B70C0" w:rsidP="00172535">
      <w:pPr>
        <w:numPr>
          <w:ilvl w:val="0"/>
          <w:numId w:val="4"/>
        </w:numPr>
        <w:spacing w:before="100" w:beforeAutospacing="1" w:after="150"/>
        <w:ind w:hanging="480"/>
        <w:rPr>
          <w:rFonts w:ascii="Arial" w:eastAsia="Times New Roman" w:hAnsi="Arial" w:cs="Arial"/>
          <w:color w:val="000000"/>
        </w:rPr>
      </w:pPr>
      <w:r>
        <w:rPr>
          <w:rFonts w:ascii="Arial" w:eastAsia="Times New Roman" w:hAnsi="Arial" w:cs="Arial"/>
          <w:color w:val="000000"/>
        </w:rPr>
        <w:t>If the Landlord does not make any of the required payments in full and by the applicable deadline, the Landlord will start to owe interest. This will be simple interest calculated from the day following the breach at 4.00% annually on the balance outstanding.</w:t>
      </w:r>
    </w:p>
    <w:p w14:paraId="03918747" w14:textId="32E64A7E" w:rsidR="005B70C0" w:rsidRDefault="005B70C0" w:rsidP="00172535">
      <w:pPr>
        <w:numPr>
          <w:ilvl w:val="0"/>
          <w:numId w:val="4"/>
        </w:numPr>
        <w:spacing w:before="100" w:beforeAutospacing="1" w:after="150"/>
        <w:ind w:hanging="480"/>
        <w:rPr>
          <w:rFonts w:ascii="Arial" w:eastAsia="Times New Roman" w:hAnsi="Arial" w:cs="Arial"/>
          <w:color w:val="000000"/>
        </w:rPr>
      </w:pPr>
      <w:r>
        <w:rPr>
          <w:rFonts w:ascii="Arial" w:eastAsia="Times New Roman" w:hAnsi="Arial" w:cs="Arial"/>
          <w:color w:val="000000"/>
        </w:rPr>
        <w:t xml:space="preserve">If the Tenants do not vacate the rental unit on or before April 30, 2026, the Tenants shall owe the Landlord $36.99 per day starting May 1, </w:t>
      </w:r>
      <w:proofErr w:type="gramStart"/>
      <w:r>
        <w:rPr>
          <w:rFonts w:ascii="Arial" w:eastAsia="Times New Roman" w:hAnsi="Arial" w:cs="Arial"/>
          <w:color w:val="000000"/>
        </w:rPr>
        <w:t>2026</w:t>
      </w:r>
      <w:proofErr w:type="gramEnd"/>
      <w:r>
        <w:rPr>
          <w:rFonts w:ascii="Arial" w:eastAsia="Times New Roman" w:hAnsi="Arial" w:cs="Arial"/>
          <w:color w:val="000000"/>
        </w:rPr>
        <w:t xml:space="preserve"> and continuing until the date the Tenants vacate the rental unit.</w:t>
      </w:r>
    </w:p>
    <w:p w14:paraId="47856902" w14:textId="77777777" w:rsidR="00172535" w:rsidRDefault="00172535" w:rsidP="00172535">
      <w:pPr>
        <w:spacing w:before="100" w:beforeAutospacing="1" w:after="150"/>
        <w:ind w:left="720"/>
        <w:rPr>
          <w:rFonts w:ascii="Arial" w:eastAsia="Times New Roman" w:hAnsi="Arial" w:cs="Arial"/>
          <w:color w:val="000000"/>
        </w:rPr>
      </w:pPr>
    </w:p>
    <w:tbl>
      <w:tblPr>
        <w:tblW w:w="5000" w:type="pct"/>
        <w:tblCellMar>
          <w:left w:w="0" w:type="dxa"/>
          <w:right w:w="0" w:type="dxa"/>
        </w:tblCellMar>
        <w:tblLook w:val="04A0" w:firstRow="1" w:lastRow="0" w:firstColumn="1" w:lastColumn="0" w:noHBand="0" w:noVBand="1"/>
      </w:tblPr>
      <w:tblGrid>
        <w:gridCol w:w="2848"/>
        <w:gridCol w:w="1761"/>
        <w:gridCol w:w="5759"/>
      </w:tblGrid>
      <w:tr w:rsidR="00172535" w14:paraId="5056ABFF" w14:textId="77777777" w:rsidTr="00172535">
        <w:tc>
          <w:tcPr>
            <w:tcW w:w="7020" w:type="dxa"/>
            <w:tcMar>
              <w:top w:w="0" w:type="dxa"/>
              <w:left w:w="108" w:type="dxa"/>
              <w:bottom w:w="0" w:type="dxa"/>
              <w:right w:w="108" w:type="dxa"/>
            </w:tcMar>
            <w:hideMark/>
          </w:tcPr>
          <w:p w14:paraId="641A4D5D" w14:textId="77777777" w:rsidR="00172535" w:rsidRDefault="00172535" w:rsidP="00727B74">
            <w:pPr>
              <w:pStyle w:val="NormalWeb"/>
              <w:rPr>
                <w:rStyle w:val="Strong"/>
                <w:rFonts w:ascii="Arial" w:hAnsi="Arial" w:cs="Arial"/>
                <w:u w:val="single"/>
              </w:rPr>
            </w:pPr>
          </w:p>
          <w:p w14:paraId="6016C83E" w14:textId="77777777" w:rsidR="00172535" w:rsidRDefault="00172535" w:rsidP="00727B74">
            <w:pPr>
              <w:pStyle w:val="NormalWeb"/>
              <w:rPr>
                <w:rStyle w:val="Strong"/>
                <w:rFonts w:ascii="Arial" w:hAnsi="Arial" w:cs="Arial"/>
                <w:u w:val="single"/>
              </w:rPr>
            </w:pPr>
          </w:p>
          <w:p w14:paraId="650CDC18" w14:textId="77777777" w:rsidR="00172535" w:rsidRPr="005F1635" w:rsidRDefault="00172535" w:rsidP="00727B74">
            <w:pPr>
              <w:pStyle w:val="NormalWeb"/>
              <w:rPr>
                <w:rFonts w:ascii="Arial" w:hAnsi="Arial" w:cs="Arial"/>
              </w:rPr>
            </w:pPr>
            <w:r>
              <w:rPr>
                <w:rStyle w:val="Strong"/>
                <w:rFonts w:ascii="Arial" w:hAnsi="Arial" w:cs="Arial"/>
                <w:u w:val="single"/>
              </w:rPr>
              <w:t>March 31, 2026</w:t>
            </w:r>
          </w:p>
        </w:tc>
        <w:tc>
          <w:tcPr>
            <w:tcW w:w="5190" w:type="dxa"/>
            <w:tcMar>
              <w:top w:w="0" w:type="dxa"/>
              <w:left w:w="108" w:type="dxa"/>
              <w:bottom w:w="0" w:type="dxa"/>
              <w:right w:w="108" w:type="dxa"/>
            </w:tcMar>
            <w:hideMark/>
          </w:tcPr>
          <w:p w14:paraId="3964824D" w14:textId="77777777" w:rsidR="00172535" w:rsidRDefault="00172535" w:rsidP="00727B74"/>
        </w:tc>
        <w:tc>
          <w:tcPr>
            <w:tcW w:w="9780" w:type="dxa"/>
            <w:tcMar>
              <w:top w:w="0" w:type="dxa"/>
              <w:left w:w="108" w:type="dxa"/>
              <w:bottom w:w="0" w:type="dxa"/>
              <w:right w:w="108" w:type="dxa"/>
            </w:tcMar>
            <w:hideMark/>
          </w:tcPr>
          <w:p w14:paraId="5FE787EE" w14:textId="77777777" w:rsidR="00172535" w:rsidRDefault="00172535" w:rsidP="00727B74">
            <w:pPr>
              <w:rPr>
                <w:rFonts w:eastAsia="Times New Roman"/>
              </w:rPr>
            </w:pPr>
            <w:r>
              <w:rPr>
                <w:noProof/>
              </w:rPr>
              <w:drawing>
                <wp:inline distT="0" distB="0" distL="0" distR="0" wp14:anchorId="40BA1183" wp14:editId="77265553">
                  <wp:extent cx="586324" cy="1859983"/>
                  <wp:effectExtent l="0" t="8255" r="0" b="0"/>
                  <wp:docPr id="3" name="Picture 3"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 letter&#10;&#10;Description automatically generated"/>
                          <pic:cNvPicPr/>
                        </pic:nvPicPr>
                        <pic:blipFill rotWithShape="1">
                          <a:blip r:embed="rId7" cstate="print">
                            <a:extLst>
                              <a:ext uri="{BEBA8EAE-BF5A-486C-A8C5-ECC9F3942E4B}">
                                <a14:imgProps xmlns:a14="http://schemas.microsoft.com/office/drawing/2010/main">
                                  <a14:imgLayer r:embed="rId8">
                                    <a14:imgEffect>
                                      <a14:brightnessContrast bright="40000" contrast="40000"/>
                                    </a14:imgEffect>
                                  </a14:imgLayer>
                                </a14:imgProps>
                              </a:ext>
                              <a:ext uri="{28A0092B-C50C-407E-A947-70E740481C1C}">
                                <a14:useLocalDpi xmlns:a14="http://schemas.microsoft.com/office/drawing/2010/main" val="0"/>
                              </a:ext>
                            </a:extLst>
                          </a:blip>
                          <a:srcRect l="39755" t="8493" r="30213" b="4770"/>
                          <a:stretch/>
                        </pic:blipFill>
                        <pic:spPr bwMode="auto">
                          <a:xfrm rot="5400000">
                            <a:off x="0" y="0"/>
                            <a:ext cx="619102" cy="1963965"/>
                          </a:xfrm>
                          <a:prstGeom prst="rect">
                            <a:avLst/>
                          </a:prstGeom>
                          <a:ln>
                            <a:noFill/>
                          </a:ln>
                          <a:extLst>
                            <a:ext uri="{53640926-AAD7-44D8-BBD7-CCE9431645EC}">
                              <a14:shadowObscured xmlns:a14="http://schemas.microsoft.com/office/drawing/2010/main"/>
                            </a:ext>
                          </a:extLst>
                        </pic:spPr>
                      </pic:pic>
                    </a:graphicData>
                  </a:graphic>
                </wp:inline>
              </w:drawing>
            </w:r>
            <w:r>
              <w:rPr>
                <w:rFonts w:ascii="Arial" w:eastAsia="Times New Roman" w:hAnsi="Arial" w:cs="Arial"/>
              </w:rPr>
              <w:t>____________________________</w:t>
            </w:r>
          </w:p>
        </w:tc>
      </w:tr>
      <w:tr w:rsidR="00172535" w14:paraId="3D697DE3" w14:textId="77777777" w:rsidTr="00172535">
        <w:tc>
          <w:tcPr>
            <w:tcW w:w="7020" w:type="dxa"/>
            <w:tcMar>
              <w:top w:w="0" w:type="dxa"/>
              <w:left w:w="108" w:type="dxa"/>
              <w:bottom w:w="0" w:type="dxa"/>
              <w:right w:w="108" w:type="dxa"/>
            </w:tcMar>
            <w:hideMark/>
          </w:tcPr>
          <w:p w14:paraId="28113D1D" w14:textId="77777777" w:rsidR="00172535" w:rsidRDefault="00172535" w:rsidP="00727B74">
            <w:pPr>
              <w:rPr>
                <w:rFonts w:eastAsia="Times New Roman"/>
              </w:rPr>
            </w:pPr>
            <w:r>
              <w:rPr>
                <w:rStyle w:val="Strong"/>
                <w:rFonts w:ascii="Arial" w:eastAsia="Times New Roman" w:hAnsi="Arial" w:cs="Arial"/>
              </w:rPr>
              <w:t>Date Issued</w:t>
            </w:r>
          </w:p>
        </w:tc>
        <w:tc>
          <w:tcPr>
            <w:tcW w:w="5190" w:type="dxa"/>
            <w:tcMar>
              <w:top w:w="0" w:type="dxa"/>
              <w:left w:w="108" w:type="dxa"/>
              <w:bottom w:w="0" w:type="dxa"/>
              <w:right w:w="108" w:type="dxa"/>
            </w:tcMar>
            <w:hideMark/>
          </w:tcPr>
          <w:p w14:paraId="38625575" w14:textId="77777777" w:rsidR="00172535" w:rsidRDefault="00172535" w:rsidP="00727B74">
            <w:pPr>
              <w:spacing w:after="240"/>
              <w:rPr>
                <w:rFonts w:eastAsia="Times New Roman"/>
              </w:rPr>
            </w:pPr>
          </w:p>
        </w:tc>
        <w:tc>
          <w:tcPr>
            <w:tcW w:w="9780" w:type="dxa"/>
            <w:tcMar>
              <w:top w:w="0" w:type="dxa"/>
              <w:left w:w="108" w:type="dxa"/>
              <w:bottom w:w="0" w:type="dxa"/>
              <w:right w:w="108" w:type="dxa"/>
            </w:tcMar>
            <w:hideMark/>
          </w:tcPr>
          <w:p w14:paraId="2F752DC4" w14:textId="77777777" w:rsidR="00172535" w:rsidRDefault="00172535" w:rsidP="00727B74">
            <w:pPr>
              <w:rPr>
                <w:rFonts w:eastAsia="Times New Roman"/>
              </w:rPr>
            </w:pPr>
            <w:r>
              <w:rPr>
                <w:rFonts w:ascii="Arial" w:eastAsia="Times New Roman" w:hAnsi="Arial" w:cs="Arial"/>
                <w:color w:val="000000"/>
              </w:rPr>
              <w:t>Angela McLaughlin</w:t>
            </w:r>
          </w:p>
        </w:tc>
      </w:tr>
      <w:tr w:rsidR="00172535" w14:paraId="1524A86C" w14:textId="77777777" w:rsidTr="00172535">
        <w:tc>
          <w:tcPr>
            <w:tcW w:w="7020" w:type="dxa"/>
            <w:tcMar>
              <w:top w:w="0" w:type="dxa"/>
              <w:left w:w="108" w:type="dxa"/>
              <w:bottom w:w="0" w:type="dxa"/>
              <w:right w:w="108" w:type="dxa"/>
            </w:tcMar>
            <w:hideMark/>
          </w:tcPr>
          <w:p w14:paraId="130F4476" w14:textId="77777777" w:rsidR="00172535" w:rsidRDefault="00172535" w:rsidP="00727B74">
            <w:pPr>
              <w:rPr>
                <w:rFonts w:eastAsia="Times New Roman"/>
              </w:rPr>
            </w:pPr>
          </w:p>
        </w:tc>
        <w:tc>
          <w:tcPr>
            <w:tcW w:w="5190" w:type="dxa"/>
            <w:tcMar>
              <w:top w:w="0" w:type="dxa"/>
              <w:left w:w="108" w:type="dxa"/>
              <w:bottom w:w="0" w:type="dxa"/>
              <w:right w:w="108" w:type="dxa"/>
            </w:tcMar>
            <w:hideMark/>
          </w:tcPr>
          <w:p w14:paraId="4BC211EC" w14:textId="77777777" w:rsidR="00172535" w:rsidRDefault="00172535" w:rsidP="00727B74">
            <w:pPr>
              <w:rPr>
                <w:rFonts w:eastAsia="Times New Roman"/>
                <w:sz w:val="20"/>
                <w:szCs w:val="20"/>
              </w:rPr>
            </w:pPr>
          </w:p>
        </w:tc>
        <w:tc>
          <w:tcPr>
            <w:tcW w:w="9780" w:type="dxa"/>
            <w:tcMar>
              <w:top w:w="0" w:type="dxa"/>
              <w:left w:w="108" w:type="dxa"/>
              <w:bottom w:w="0" w:type="dxa"/>
              <w:right w:w="108" w:type="dxa"/>
            </w:tcMar>
            <w:hideMark/>
          </w:tcPr>
          <w:p w14:paraId="6F366745" w14:textId="77777777" w:rsidR="00172535" w:rsidRDefault="00172535" w:rsidP="00727B74">
            <w:pPr>
              <w:rPr>
                <w:rFonts w:eastAsia="Times New Roman"/>
              </w:rPr>
            </w:pPr>
            <w:r>
              <w:rPr>
                <w:rFonts w:ascii="Arial" w:eastAsia="Times New Roman" w:hAnsi="Arial" w:cs="Arial"/>
                <w:color w:val="000000"/>
                <w:sz w:val="16"/>
                <w:szCs w:val="16"/>
              </w:rPr>
              <w:t>Hearings Officer, Landlord and Tenant Board</w:t>
            </w:r>
          </w:p>
        </w:tc>
      </w:tr>
    </w:tbl>
    <w:p w14:paraId="3A5DEF82" w14:textId="1022A7A2" w:rsidR="00172535" w:rsidRDefault="00172535" w:rsidP="00172535">
      <w:pPr>
        <w:rPr>
          <w:rFonts w:ascii="Arial" w:eastAsia="Times New Roman" w:hAnsi="Arial" w:cs="Arial"/>
        </w:rPr>
      </w:pPr>
      <w:r>
        <w:rPr>
          <w:rFonts w:ascii="Arial" w:eastAsia="Times New Roman" w:hAnsi="Arial" w:cs="Arial"/>
        </w:rPr>
        <w:br/>
        <w:t>15 Grosvenor Street, Ground Floor,</w:t>
      </w:r>
      <w:r>
        <w:rPr>
          <w:rFonts w:ascii="Arial" w:eastAsia="Times New Roman" w:hAnsi="Arial" w:cs="Arial"/>
        </w:rPr>
        <w:br/>
        <w:t>Toronto ON M7A 2G6</w:t>
      </w:r>
      <w:r>
        <w:rPr>
          <w:rFonts w:ascii="Arial" w:eastAsia="Times New Roman" w:hAnsi="Arial" w:cs="Arial"/>
        </w:rPr>
        <w:br/>
        <w:t> </w:t>
      </w:r>
      <w:r>
        <w:rPr>
          <w:rFonts w:ascii="Arial" w:eastAsia="Times New Roman" w:hAnsi="Arial" w:cs="Arial"/>
        </w:rPr>
        <w:br/>
      </w:r>
      <w:r>
        <w:rPr>
          <w:rFonts w:ascii="Arial" w:eastAsia="Times New Roman" w:hAnsi="Arial" w:cs="Arial"/>
          <w:color w:val="000000"/>
        </w:rPr>
        <w:t>If you have any questions about this order, call 416-645-8080 or toll free at 1-888-332-3234.</w:t>
      </w:r>
      <w:r>
        <w:rPr>
          <w:rFonts w:ascii="Arial" w:eastAsia="Times New Roman" w:hAnsi="Arial" w:cs="Arial"/>
        </w:rPr>
        <w:br/>
      </w:r>
      <w:r>
        <w:rPr>
          <w:rFonts w:ascii="Arial" w:eastAsia="Times New Roman" w:hAnsi="Arial" w:cs="Arial"/>
        </w:rPr>
        <w:br/>
      </w:r>
      <w:r>
        <w:rPr>
          <w:rFonts w:ascii="Arial" w:eastAsia="Times New Roman" w:hAnsi="Arial" w:cs="Arial"/>
          <w:color w:val="000000"/>
        </w:rPr>
        <w:t>In accordance with section 81 of the Act</w:t>
      </w:r>
      <w:r>
        <w:rPr>
          <w:rStyle w:val="Emphasis"/>
          <w:rFonts w:ascii="Arial" w:eastAsia="Times New Roman" w:hAnsi="Arial" w:cs="Arial"/>
          <w:color w:val="000000"/>
        </w:rPr>
        <w:t xml:space="preserve">, </w:t>
      </w:r>
      <w:r>
        <w:rPr>
          <w:rFonts w:ascii="Arial" w:eastAsia="Times New Roman" w:hAnsi="Arial" w:cs="Arial"/>
          <w:color w:val="000000"/>
        </w:rPr>
        <w:t>the part of this order relating to the eviction of the Tenant expires on November 1, 2026</w:t>
      </w:r>
      <w:r>
        <w:rPr>
          <w:rFonts w:ascii="Arial" w:eastAsia="Times New Roman" w:hAnsi="Arial" w:cs="Arial"/>
          <w:color w:val="00B050"/>
        </w:rPr>
        <w:t> </w:t>
      </w:r>
      <w:r>
        <w:rPr>
          <w:rFonts w:ascii="Arial" w:eastAsia="Times New Roman" w:hAnsi="Arial" w:cs="Arial"/>
          <w:color w:val="000000"/>
        </w:rPr>
        <w:t>if the order has not been filed on or before this date with the Court Enforcement Office (Sheriff) that has territorial jurisdiction where the rental unit is located.</w:t>
      </w:r>
      <w:r>
        <w:rPr>
          <w:rFonts w:ascii="Arial" w:eastAsia="Times New Roman" w:hAnsi="Arial" w:cs="Arial"/>
        </w:rPr>
        <w:t xml:space="preserve"> </w:t>
      </w:r>
    </w:p>
    <w:p w14:paraId="60F5C035" w14:textId="77777777" w:rsidR="00BE1844" w:rsidRDefault="00BE1844" w:rsidP="00172535">
      <w:pPr>
        <w:pStyle w:val="NormalWeb"/>
        <w:rPr>
          <w:rFonts w:eastAsia="Times New Roman"/>
        </w:rPr>
      </w:pPr>
    </w:p>
    <w:sectPr w:rsidR="00BE1844">
      <w:headerReference w:type="default" r:id="rId9"/>
      <w:footerReference w:type="default" r:id="rId10"/>
      <w:headerReference w:type="first" r:id="rId11"/>
      <w:footerReference w:type="first" r:id="rId12"/>
      <w:pgSz w:w="12240" w:h="15840"/>
      <w:pgMar w:top="1411" w:right="850" w:bottom="850" w:left="1022"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C05B7E" w14:textId="77777777" w:rsidR="00BE1844" w:rsidRDefault="00BE1844">
      <w:r>
        <w:separator/>
      </w:r>
    </w:p>
  </w:endnote>
  <w:endnote w:type="continuationSeparator" w:id="0">
    <w:p w14:paraId="69FCD6B2" w14:textId="77777777" w:rsidR="00BE1844" w:rsidRDefault="00BE18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54EE75" w14:textId="77777777" w:rsidR="00BE1844" w:rsidRDefault="00BE1844">
    <w:pPr>
      <w:pStyle w:val="Footer"/>
      <w:rPr>
        <w:rFonts w:ascii="Arial" w:hAnsi="Arial" w:cs="Arial"/>
      </w:rPr>
    </w:pPr>
    <w:r>
      <w:rPr>
        <w:rFonts w:ascii="Arial" w:hAnsi="Arial" w:cs="Arial"/>
      </w:rPr>
      <w:t xml:space="preserve">  </w:t>
    </w:r>
  </w:p>
  <w:p w14:paraId="554CA65D" w14:textId="77777777" w:rsidR="00BE1844" w:rsidRDefault="00BE1844">
    <w:pPr>
      <w:jc w:val="right"/>
      <w:rPr>
        <w:rFonts w:ascii="Arial" w:eastAsia="Times New Roman" w:hAnsi="Arial" w:cs="Arial"/>
      </w:rPr>
    </w:pPr>
    <w:r>
      <w:rPr>
        <w:rFonts w:ascii="Arial" w:eastAsia="Times New Roman" w:hAnsi="Arial" w:cs="Arial"/>
      </w:rPr>
      <w:t>Order Page </w:t>
    </w:r>
    <w:r>
      <w:rPr>
        <w:rFonts w:ascii="Arial" w:eastAsia="Times New Roman" w:hAnsi="Arial" w:cs="Arial"/>
      </w:rPr>
      <w:fldChar w:fldCharType="begin"/>
    </w:r>
    <w:r>
      <w:rPr>
        <w:rFonts w:ascii="Arial" w:eastAsia="Times New Roman" w:hAnsi="Arial" w:cs="Arial"/>
      </w:rPr>
      <w:instrText>PAGE</w:instrText>
    </w:r>
    <w:r>
      <w:rPr>
        <w:rFonts w:ascii="Arial" w:eastAsia="Times New Roman" w:hAnsi="Arial" w:cs="Arial"/>
      </w:rPr>
      <w:fldChar w:fldCharType="separate"/>
    </w:r>
    <w:r w:rsidR="00172535">
      <w:rPr>
        <w:rFonts w:ascii="Arial" w:eastAsia="Times New Roman" w:hAnsi="Arial" w:cs="Arial"/>
        <w:noProof/>
      </w:rPr>
      <w:t>2</w:t>
    </w:r>
    <w:r>
      <w:rPr>
        <w:rFonts w:ascii="Arial" w:eastAsia="Times New Roman" w:hAnsi="Arial" w:cs="Arial"/>
      </w:rPr>
      <w:fldChar w:fldCharType="end"/>
    </w:r>
    <w:r>
      <w:rPr>
        <w:rFonts w:ascii="Arial" w:eastAsia="Times New Roman" w:hAnsi="Arial" w:cs="Arial"/>
      </w:rPr>
      <w:t> of </w:t>
    </w:r>
    <w:r>
      <w:rPr>
        <w:rFonts w:ascii="Arial" w:eastAsia="Times New Roman" w:hAnsi="Arial" w:cs="Arial"/>
      </w:rPr>
      <w:fldChar w:fldCharType="begin"/>
    </w:r>
    <w:r>
      <w:rPr>
        <w:rFonts w:ascii="Arial" w:eastAsia="Times New Roman" w:hAnsi="Arial" w:cs="Arial"/>
      </w:rPr>
      <w:instrText>NUMPAGES</w:instrText>
    </w:r>
    <w:r>
      <w:rPr>
        <w:rFonts w:ascii="Arial" w:eastAsia="Times New Roman" w:hAnsi="Arial" w:cs="Arial"/>
      </w:rPr>
      <w:fldChar w:fldCharType="separate"/>
    </w:r>
    <w:r w:rsidR="00172535">
      <w:rPr>
        <w:rFonts w:ascii="Arial" w:eastAsia="Times New Roman" w:hAnsi="Arial" w:cs="Arial"/>
        <w:noProof/>
      </w:rPr>
      <w:t>3</w:t>
    </w:r>
    <w:r>
      <w:rPr>
        <w:rFonts w:ascii="Arial" w:eastAsia="Times New Roman" w:hAnsi="Arial" w:cs="Arial"/>
      </w:rPr>
      <w:fldChar w:fldCharType="end"/>
    </w:r>
  </w:p>
  <w:p w14:paraId="78972FE6" w14:textId="77777777" w:rsidR="00BE1844" w:rsidRDefault="00BE1844">
    <w:pPr>
      <w:rPr>
        <w:rFonts w:ascii="Arial" w:eastAsia="Times New Roman" w:hAnsi="Arial" w:cs="Arial"/>
      </w:rPr>
    </w:pPr>
    <w:r>
      <w:rPr>
        <w:rFonts w:ascii="Arial" w:eastAsia="Times New Roman" w:hAnsi="Arial" w:cs="Arial"/>
      </w:rPr>
      <w:br/>
      <w:t>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898697" w14:textId="77777777" w:rsidR="00BE1844" w:rsidRDefault="00BE1844">
    <w:pPr>
      <w:pStyle w:val="Footer"/>
      <w:rPr>
        <w:rFonts w:ascii="Arial" w:hAnsi="Arial" w:cs="Arial"/>
      </w:rPr>
    </w:pPr>
    <w:r>
      <w:rPr>
        <w:rFonts w:ascii="Arial" w:hAnsi="Arial" w:cs="Arial"/>
      </w:rPr>
      <w:t xml:space="preserve">  </w:t>
    </w:r>
  </w:p>
  <w:p w14:paraId="45FD2912" w14:textId="77777777" w:rsidR="00BE1844" w:rsidRDefault="00BE1844">
    <w:pPr>
      <w:jc w:val="right"/>
      <w:rPr>
        <w:rFonts w:ascii="Arial" w:eastAsia="Times New Roman" w:hAnsi="Arial" w:cs="Arial"/>
      </w:rPr>
    </w:pPr>
    <w:r>
      <w:rPr>
        <w:rFonts w:ascii="Arial" w:eastAsia="Times New Roman" w:hAnsi="Arial" w:cs="Arial"/>
      </w:rPr>
      <w:t>Order Page </w:t>
    </w:r>
    <w:r>
      <w:rPr>
        <w:rFonts w:ascii="Arial" w:eastAsia="Times New Roman" w:hAnsi="Arial" w:cs="Arial"/>
      </w:rPr>
      <w:fldChar w:fldCharType="begin"/>
    </w:r>
    <w:r>
      <w:rPr>
        <w:rFonts w:ascii="Arial" w:eastAsia="Times New Roman" w:hAnsi="Arial" w:cs="Arial"/>
      </w:rPr>
      <w:instrText>PAGE</w:instrText>
    </w:r>
    <w:r>
      <w:rPr>
        <w:rFonts w:ascii="Arial" w:eastAsia="Times New Roman" w:hAnsi="Arial" w:cs="Arial"/>
      </w:rPr>
      <w:fldChar w:fldCharType="separate"/>
    </w:r>
    <w:r w:rsidR="00172535">
      <w:rPr>
        <w:rFonts w:ascii="Arial" w:eastAsia="Times New Roman" w:hAnsi="Arial" w:cs="Arial"/>
        <w:noProof/>
      </w:rPr>
      <w:t>1</w:t>
    </w:r>
    <w:r>
      <w:rPr>
        <w:rFonts w:ascii="Arial" w:eastAsia="Times New Roman" w:hAnsi="Arial" w:cs="Arial"/>
      </w:rPr>
      <w:fldChar w:fldCharType="end"/>
    </w:r>
    <w:r>
      <w:rPr>
        <w:rFonts w:ascii="Arial" w:eastAsia="Times New Roman" w:hAnsi="Arial" w:cs="Arial"/>
      </w:rPr>
      <w:t> of </w:t>
    </w:r>
    <w:r>
      <w:rPr>
        <w:rFonts w:ascii="Arial" w:eastAsia="Times New Roman" w:hAnsi="Arial" w:cs="Arial"/>
      </w:rPr>
      <w:fldChar w:fldCharType="begin"/>
    </w:r>
    <w:r>
      <w:rPr>
        <w:rFonts w:ascii="Arial" w:eastAsia="Times New Roman" w:hAnsi="Arial" w:cs="Arial"/>
      </w:rPr>
      <w:instrText>NUMPAGES</w:instrText>
    </w:r>
    <w:r>
      <w:rPr>
        <w:rFonts w:ascii="Arial" w:eastAsia="Times New Roman" w:hAnsi="Arial" w:cs="Arial"/>
      </w:rPr>
      <w:fldChar w:fldCharType="separate"/>
    </w:r>
    <w:r w:rsidR="00172535">
      <w:rPr>
        <w:rFonts w:ascii="Arial" w:eastAsia="Times New Roman" w:hAnsi="Arial" w:cs="Arial"/>
        <w:noProof/>
      </w:rPr>
      <w:t>2</w:t>
    </w:r>
    <w:r>
      <w:rPr>
        <w:rFonts w:ascii="Arial" w:eastAsia="Times New Roman" w:hAnsi="Arial" w:cs="Arial"/>
      </w:rPr>
      <w:fldChar w:fldCharType="end"/>
    </w:r>
  </w:p>
  <w:p w14:paraId="1C1D65B1" w14:textId="77777777" w:rsidR="00BE1844" w:rsidRDefault="00BE1844">
    <w:pPr>
      <w:rPr>
        <w:rFonts w:ascii="Arial" w:eastAsia="Times New Roman" w:hAnsi="Arial" w:cs="Arial"/>
      </w:rPr>
    </w:pPr>
    <w:r>
      <w:rPr>
        <w:rFonts w:ascii="Arial" w:eastAsia="Times New Roman" w:hAnsi="Arial" w:cs="Arial"/>
      </w:rPr>
      <w:br/>
      <w:t>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9BD383" w14:textId="77777777" w:rsidR="00BE1844" w:rsidRDefault="00BE1844">
      <w:r>
        <w:separator/>
      </w:r>
    </w:p>
  </w:footnote>
  <w:footnote w:type="continuationSeparator" w:id="0">
    <w:p w14:paraId="7AFB36B7" w14:textId="77777777" w:rsidR="00BE1844" w:rsidRDefault="00BE18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AA8EF3" w14:textId="1840CB6C" w:rsidR="00BE1844" w:rsidRDefault="00BE1844">
    <w:pPr>
      <w:jc w:val="right"/>
      <w:rPr>
        <w:rFonts w:ascii="Arial" w:eastAsia="Times New Roman" w:hAnsi="Arial" w:cs="Arial"/>
      </w:rPr>
    </w:pPr>
    <w:r>
      <w:rPr>
        <w:rFonts w:ascii="Arial" w:eastAsia="Times New Roman" w:hAnsi="Arial" w:cs="Arial"/>
      </w:rPr>
      <w:br/>
    </w:r>
    <w:r>
      <w:rPr>
        <w:rFonts w:ascii="Arial" w:eastAsia="Times New Roman" w:hAnsi="Arial" w:cs="Arial"/>
        <w:b/>
        <w:bCs/>
      </w:rPr>
      <w:t>File Number: </w:t>
    </w:r>
    <w:r>
      <w:rPr>
        <w:rFonts w:ascii="Arial" w:eastAsia="Times New Roman" w:hAnsi="Arial" w:cs="Arial"/>
      </w:rPr>
      <w:t>LTB-L-105904-25</w:t>
    </w:r>
    <w:r w:rsidR="003F6466">
      <w:rPr>
        <w:rFonts w:ascii="Arial" w:eastAsia="Times New Roman" w:hAnsi="Arial" w:cs="Arial"/>
      </w:rPr>
      <w:t xml:space="preserve"> and LTB-T-098712-25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8D2564" w14:textId="77777777" w:rsidR="00BE1844" w:rsidRDefault="00BE1844">
    <w:pPr>
      <w:pStyle w:val="Header"/>
      <w:rPr>
        <w:rFonts w:ascii="Arial" w:hAnsi="Arial" w:cs="Arial"/>
      </w:rPr>
    </w:pPr>
    <w:r>
      <w:rPr>
        <w:rFonts w:ascii="Arial" w:hAnsi="Arial" w:cs="Arial"/>
      </w:rPr>
      <w:br/>
    </w:r>
    <w:r>
      <w:rPr>
        <w:rFonts w:ascii="Arial" w:hAnsi="Arial" w:cs="Arial"/>
      </w:rPr>
      <w:br/>
    </w:r>
    <w:r>
      <w:rPr>
        <w:rFonts w:ascii="Arial" w:hAnsi="Arial" w:cs="Arial"/>
        <w:noProof/>
      </w:rPr>
      <w:drawing>
        <wp:inline distT="0" distB="0" distL="0" distR="0" wp14:anchorId="5FC65ADD" wp14:editId="5798A853">
          <wp:extent cx="4095750" cy="4191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link="rId1">
                    <a:extLst>
                      <a:ext uri="{28A0092B-C50C-407E-A947-70E740481C1C}">
                        <a14:useLocalDpi xmlns:a14="http://schemas.microsoft.com/office/drawing/2010/main" val="0"/>
                      </a:ext>
                    </a:extLst>
                  </a:blip>
                  <a:srcRect/>
                  <a:stretch>
                    <a:fillRect/>
                  </a:stretch>
                </pic:blipFill>
                <pic:spPr bwMode="auto">
                  <a:xfrm>
                    <a:off x="0" y="0"/>
                    <a:ext cx="4095750" cy="419100"/>
                  </a:xfrm>
                  <a:prstGeom prst="rect">
                    <a:avLst/>
                  </a:prstGeom>
                  <a:noFill/>
                  <a:ln>
                    <a:noFill/>
                  </a:ln>
                </pic:spPr>
              </pic:pic>
            </a:graphicData>
          </a:graphic>
        </wp:inline>
      </w:drawing>
    </w:r>
    <w:r>
      <w:rPr>
        <w:rFonts w:ascii="Arial" w:hAnsi="Arial" w:cs="Arial"/>
      </w:rP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24107B"/>
    <w:multiLevelType w:val="multilevel"/>
    <w:tmpl w:val="D592F0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EFD6707"/>
    <w:multiLevelType w:val="hybridMultilevel"/>
    <w:tmpl w:val="72BAB6A2"/>
    <w:lvl w:ilvl="0" w:tplc="B302EFC2">
      <w:start w:val="1"/>
      <w:numFmt w:val="decimal"/>
      <w:lvlText w:val="%1."/>
      <w:lvlJc w:val="left"/>
      <w:pPr>
        <w:ind w:left="905" w:hanging="480"/>
      </w:pPr>
      <w:rPr>
        <w:rFonts w:hint="default"/>
      </w:rPr>
    </w:lvl>
    <w:lvl w:ilvl="1" w:tplc="10090019" w:tentative="1">
      <w:start w:val="1"/>
      <w:numFmt w:val="lowerLetter"/>
      <w:lvlText w:val="%2."/>
      <w:lvlJc w:val="left"/>
      <w:pPr>
        <w:ind w:left="1505" w:hanging="360"/>
      </w:pPr>
    </w:lvl>
    <w:lvl w:ilvl="2" w:tplc="1009001B" w:tentative="1">
      <w:start w:val="1"/>
      <w:numFmt w:val="lowerRoman"/>
      <w:lvlText w:val="%3."/>
      <w:lvlJc w:val="right"/>
      <w:pPr>
        <w:ind w:left="2225" w:hanging="180"/>
      </w:pPr>
    </w:lvl>
    <w:lvl w:ilvl="3" w:tplc="1009000F" w:tentative="1">
      <w:start w:val="1"/>
      <w:numFmt w:val="decimal"/>
      <w:lvlText w:val="%4."/>
      <w:lvlJc w:val="left"/>
      <w:pPr>
        <w:ind w:left="2945" w:hanging="360"/>
      </w:pPr>
    </w:lvl>
    <w:lvl w:ilvl="4" w:tplc="10090019" w:tentative="1">
      <w:start w:val="1"/>
      <w:numFmt w:val="lowerLetter"/>
      <w:lvlText w:val="%5."/>
      <w:lvlJc w:val="left"/>
      <w:pPr>
        <w:ind w:left="3665" w:hanging="360"/>
      </w:pPr>
    </w:lvl>
    <w:lvl w:ilvl="5" w:tplc="1009001B" w:tentative="1">
      <w:start w:val="1"/>
      <w:numFmt w:val="lowerRoman"/>
      <w:lvlText w:val="%6."/>
      <w:lvlJc w:val="right"/>
      <w:pPr>
        <w:ind w:left="4385" w:hanging="180"/>
      </w:pPr>
    </w:lvl>
    <w:lvl w:ilvl="6" w:tplc="1009000F" w:tentative="1">
      <w:start w:val="1"/>
      <w:numFmt w:val="decimal"/>
      <w:lvlText w:val="%7."/>
      <w:lvlJc w:val="left"/>
      <w:pPr>
        <w:ind w:left="5105" w:hanging="360"/>
      </w:pPr>
    </w:lvl>
    <w:lvl w:ilvl="7" w:tplc="10090019" w:tentative="1">
      <w:start w:val="1"/>
      <w:numFmt w:val="lowerLetter"/>
      <w:lvlText w:val="%8."/>
      <w:lvlJc w:val="left"/>
      <w:pPr>
        <w:ind w:left="5825" w:hanging="360"/>
      </w:pPr>
    </w:lvl>
    <w:lvl w:ilvl="8" w:tplc="1009001B" w:tentative="1">
      <w:start w:val="1"/>
      <w:numFmt w:val="lowerRoman"/>
      <w:lvlText w:val="%9."/>
      <w:lvlJc w:val="right"/>
      <w:pPr>
        <w:ind w:left="6545" w:hanging="180"/>
      </w:pPr>
    </w:lvl>
  </w:abstractNum>
  <w:abstractNum w:abstractNumId="2" w15:restartNumberingAfterBreak="0">
    <w:nsid w:val="39832204"/>
    <w:multiLevelType w:val="multilevel"/>
    <w:tmpl w:val="527270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6F90165"/>
    <w:multiLevelType w:val="hybridMultilevel"/>
    <w:tmpl w:val="A8241E94"/>
    <w:lvl w:ilvl="0" w:tplc="6818C3D6">
      <w:start w:val="1"/>
      <w:numFmt w:val="bullet"/>
      <w:pStyle w:val="ListParagraph"/>
      <w:lvlText w:val=""/>
      <w:lvlJc w:val="left"/>
      <w:pPr>
        <w:ind w:left="1625" w:hanging="360"/>
      </w:pPr>
      <w:rPr>
        <w:rFonts w:ascii="Symbol" w:hAnsi="Symbol" w:hint="default"/>
      </w:rPr>
    </w:lvl>
    <w:lvl w:ilvl="1" w:tplc="10090003" w:tentative="1">
      <w:start w:val="1"/>
      <w:numFmt w:val="bullet"/>
      <w:lvlText w:val="o"/>
      <w:lvlJc w:val="left"/>
      <w:pPr>
        <w:ind w:left="2345" w:hanging="360"/>
      </w:pPr>
      <w:rPr>
        <w:rFonts w:ascii="Courier New" w:hAnsi="Courier New" w:cs="Courier New" w:hint="default"/>
      </w:rPr>
    </w:lvl>
    <w:lvl w:ilvl="2" w:tplc="10090005" w:tentative="1">
      <w:start w:val="1"/>
      <w:numFmt w:val="bullet"/>
      <w:lvlText w:val=""/>
      <w:lvlJc w:val="left"/>
      <w:pPr>
        <w:ind w:left="3065" w:hanging="360"/>
      </w:pPr>
      <w:rPr>
        <w:rFonts w:ascii="Wingdings" w:hAnsi="Wingdings" w:hint="default"/>
      </w:rPr>
    </w:lvl>
    <w:lvl w:ilvl="3" w:tplc="10090001" w:tentative="1">
      <w:start w:val="1"/>
      <w:numFmt w:val="bullet"/>
      <w:lvlText w:val=""/>
      <w:lvlJc w:val="left"/>
      <w:pPr>
        <w:ind w:left="3785" w:hanging="360"/>
      </w:pPr>
      <w:rPr>
        <w:rFonts w:ascii="Symbol" w:hAnsi="Symbol" w:hint="default"/>
      </w:rPr>
    </w:lvl>
    <w:lvl w:ilvl="4" w:tplc="10090003" w:tentative="1">
      <w:start w:val="1"/>
      <w:numFmt w:val="bullet"/>
      <w:lvlText w:val="o"/>
      <w:lvlJc w:val="left"/>
      <w:pPr>
        <w:ind w:left="4505" w:hanging="360"/>
      </w:pPr>
      <w:rPr>
        <w:rFonts w:ascii="Courier New" w:hAnsi="Courier New" w:cs="Courier New" w:hint="default"/>
      </w:rPr>
    </w:lvl>
    <w:lvl w:ilvl="5" w:tplc="10090005" w:tentative="1">
      <w:start w:val="1"/>
      <w:numFmt w:val="bullet"/>
      <w:lvlText w:val=""/>
      <w:lvlJc w:val="left"/>
      <w:pPr>
        <w:ind w:left="5225" w:hanging="360"/>
      </w:pPr>
      <w:rPr>
        <w:rFonts w:ascii="Wingdings" w:hAnsi="Wingdings" w:hint="default"/>
      </w:rPr>
    </w:lvl>
    <w:lvl w:ilvl="6" w:tplc="10090001" w:tentative="1">
      <w:start w:val="1"/>
      <w:numFmt w:val="bullet"/>
      <w:lvlText w:val=""/>
      <w:lvlJc w:val="left"/>
      <w:pPr>
        <w:ind w:left="5945" w:hanging="360"/>
      </w:pPr>
      <w:rPr>
        <w:rFonts w:ascii="Symbol" w:hAnsi="Symbol" w:hint="default"/>
      </w:rPr>
    </w:lvl>
    <w:lvl w:ilvl="7" w:tplc="10090003" w:tentative="1">
      <w:start w:val="1"/>
      <w:numFmt w:val="bullet"/>
      <w:lvlText w:val="o"/>
      <w:lvlJc w:val="left"/>
      <w:pPr>
        <w:ind w:left="6665" w:hanging="360"/>
      </w:pPr>
      <w:rPr>
        <w:rFonts w:ascii="Courier New" w:hAnsi="Courier New" w:cs="Courier New" w:hint="default"/>
      </w:rPr>
    </w:lvl>
    <w:lvl w:ilvl="8" w:tplc="10090005" w:tentative="1">
      <w:start w:val="1"/>
      <w:numFmt w:val="bullet"/>
      <w:lvlText w:val=""/>
      <w:lvlJc w:val="left"/>
      <w:pPr>
        <w:ind w:left="7385" w:hanging="360"/>
      </w:pPr>
      <w:rPr>
        <w:rFonts w:ascii="Wingdings" w:hAnsi="Wingdings" w:hint="default"/>
      </w:rPr>
    </w:lvl>
  </w:abstractNum>
  <w:abstractNum w:abstractNumId="4" w15:restartNumberingAfterBreak="0">
    <w:nsid w:val="6452589B"/>
    <w:multiLevelType w:val="multilevel"/>
    <w:tmpl w:val="F96C52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47207FD"/>
    <w:multiLevelType w:val="multilevel"/>
    <w:tmpl w:val="2CBED6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4271745">
    <w:abstractNumId w:val="0"/>
  </w:num>
  <w:num w:numId="2" w16cid:durableId="965352979">
    <w:abstractNumId w:val="2"/>
  </w:num>
  <w:num w:numId="3" w16cid:durableId="535192473">
    <w:abstractNumId w:val="4"/>
  </w:num>
  <w:num w:numId="4" w16cid:durableId="702170630">
    <w:abstractNumId w:val="5"/>
  </w:num>
  <w:num w:numId="5" w16cid:durableId="1216938478">
    <w:abstractNumId w:val="1"/>
  </w:num>
  <w:num w:numId="6" w16cid:durableId="102636797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07B9"/>
    <w:rsid w:val="00172535"/>
    <w:rsid w:val="003D3BEE"/>
    <w:rsid w:val="003F6466"/>
    <w:rsid w:val="005B1D28"/>
    <w:rsid w:val="005B70C0"/>
    <w:rsid w:val="00936BFD"/>
    <w:rsid w:val="00977A2C"/>
    <w:rsid w:val="00B4013D"/>
    <w:rsid w:val="00BE1844"/>
    <w:rsid w:val="00ED66A8"/>
    <w:rsid w:val="00EE07B9"/>
    <w:rsid w:val="00EF14F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91D2A0"/>
  <w15:chartTrackingRefBased/>
  <w15:docId w15:val="{0FE6D35E-4DBA-4A03-A865-44CBB369F4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pPr>
      <w:spacing w:before="100" w:beforeAutospacing="1" w:after="100" w:afterAutospacing="1"/>
    </w:pPr>
  </w:style>
  <w:style w:type="paragraph" w:customStyle="1" w:styleId="section1">
    <w:name w:val="section1"/>
    <w:basedOn w:val="Normal"/>
    <w:pPr>
      <w:spacing w:before="100" w:beforeAutospacing="1" w:after="100" w:afterAutospacing="1"/>
    </w:pPr>
  </w:style>
  <w:style w:type="paragraph" w:styleId="Footer">
    <w:name w:val="footer"/>
    <w:basedOn w:val="Normal"/>
    <w:link w:val="FooterChar"/>
    <w:uiPriority w:val="99"/>
    <w:unhideWhenUsed/>
  </w:style>
  <w:style w:type="character" w:customStyle="1" w:styleId="FooterChar">
    <w:name w:val="Footer Char"/>
    <w:basedOn w:val="DefaultParagraphFont"/>
    <w:link w:val="Footer"/>
    <w:uiPriority w:val="99"/>
    <w:rPr>
      <w:rFonts w:eastAsiaTheme="minorEastAsia"/>
      <w:sz w:val="24"/>
      <w:szCs w:val="24"/>
    </w:rPr>
  </w:style>
  <w:style w:type="paragraph" w:styleId="Header">
    <w:name w:val="header"/>
    <w:basedOn w:val="Normal"/>
    <w:link w:val="HeaderChar"/>
    <w:uiPriority w:val="99"/>
    <w:unhideWhenUsed/>
  </w:style>
  <w:style w:type="character" w:customStyle="1" w:styleId="HeaderChar">
    <w:name w:val="Header Char"/>
    <w:basedOn w:val="DefaultParagraphFont"/>
    <w:link w:val="Header"/>
    <w:uiPriority w:val="99"/>
    <w:rPr>
      <w:rFonts w:eastAsiaTheme="minorEastAsia"/>
      <w:sz w:val="24"/>
      <w:szCs w:val="24"/>
    </w:rPr>
  </w:style>
  <w:style w:type="paragraph" w:customStyle="1" w:styleId="pink">
    <w:name w:val="pink"/>
    <w:basedOn w:val="Normal"/>
    <w:pPr>
      <w:spacing w:before="100" w:beforeAutospacing="1" w:after="100" w:afterAutospacing="1"/>
    </w:pPr>
    <w:rPr>
      <w:color w:val="FF00FF"/>
    </w:rPr>
  </w:style>
  <w:style w:type="character" w:styleId="Strong">
    <w:name w:val="Strong"/>
    <w:basedOn w:val="DefaultParagraphFont"/>
    <w:uiPriority w:val="22"/>
    <w:qFormat/>
    <w:rPr>
      <w:b/>
      <w:bCs/>
    </w:rPr>
  </w:style>
  <w:style w:type="paragraph" w:styleId="NormalWeb">
    <w:name w:val="Normal (Web)"/>
    <w:basedOn w:val="Normal"/>
    <w:uiPriority w:val="99"/>
    <w:unhideWhenUsed/>
    <w:pPr>
      <w:spacing w:before="100" w:beforeAutospacing="1" w:after="100" w:afterAutospacing="1"/>
    </w:pPr>
  </w:style>
  <w:style w:type="character" w:customStyle="1" w:styleId="pink1">
    <w:name w:val="pink1"/>
    <w:basedOn w:val="DefaultParagraphFont"/>
    <w:rPr>
      <w:color w:val="FF00FF"/>
    </w:rPr>
  </w:style>
  <w:style w:type="character" w:styleId="Emphasis">
    <w:name w:val="Emphasis"/>
    <w:basedOn w:val="DefaultParagraphFont"/>
    <w:uiPriority w:val="20"/>
    <w:qFormat/>
    <w:rPr>
      <w:i/>
      <w:iCs/>
    </w:rPr>
  </w:style>
  <w:style w:type="paragraph" w:styleId="ListParagraph">
    <w:name w:val="List Paragraph"/>
    <w:basedOn w:val="Normal"/>
    <w:autoRedefine/>
    <w:uiPriority w:val="34"/>
    <w:qFormat/>
    <w:rsid w:val="00BE1844"/>
    <w:pPr>
      <w:numPr>
        <w:numId w:val="6"/>
      </w:numPr>
      <w:shd w:val="clear" w:color="auto" w:fill="FFFFFF"/>
      <w:tabs>
        <w:tab w:val="decimal" w:pos="0"/>
      </w:tabs>
      <w:jc w:val="both"/>
    </w:pPr>
    <w:rPr>
      <w:rFonts w:ascii="Arial" w:eastAsiaTheme="minorHAnsi" w:hAnsi="Arial" w:cs="Arial"/>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5439482">
      <w:marLeft w:val="0"/>
      <w:marRight w:val="0"/>
      <w:marTop w:val="480"/>
      <w:marBottom w:val="0"/>
      <w:divBdr>
        <w:top w:val="none" w:sz="0" w:space="0" w:color="auto"/>
        <w:left w:val="none" w:sz="0" w:space="0" w:color="auto"/>
        <w:bottom w:val="none" w:sz="0" w:space="0" w:color="auto"/>
        <w:right w:val="none" w:sz="0" w:space="0" w:color="auto"/>
      </w:divBdr>
      <w:divsChild>
        <w:div w:id="1669865422">
          <w:marLeft w:val="0"/>
          <w:marRight w:val="0"/>
          <w:marTop w:val="0"/>
          <w:marBottom w:val="0"/>
          <w:divBdr>
            <w:top w:val="none" w:sz="0" w:space="0" w:color="auto"/>
            <w:left w:val="none" w:sz="0" w:space="0" w:color="auto"/>
            <w:bottom w:val="none" w:sz="0" w:space="0" w:color="auto"/>
            <w:right w:val="none" w:sz="0" w:space="0" w:color="auto"/>
          </w:divBdr>
        </w:div>
      </w:divsChild>
    </w:div>
    <w:div w:id="315769678">
      <w:marLeft w:val="0"/>
      <w:marRight w:val="0"/>
      <w:marTop w:val="0"/>
      <w:marBottom w:val="0"/>
      <w:divBdr>
        <w:top w:val="none" w:sz="0" w:space="0" w:color="auto"/>
        <w:left w:val="none" w:sz="0" w:space="0" w:color="auto"/>
        <w:bottom w:val="none" w:sz="0" w:space="0" w:color="auto"/>
        <w:right w:val="none" w:sz="0" w:space="0" w:color="auto"/>
      </w:divBdr>
    </w:div>
    <w:div w:id="559828554">
      <w:marLeft w:val="670"/>
      <w:marRight w:val="0"/>
      <w:marTop w:val="0"/>
      <w:marBottom w:val="0"/>
      <w:divBdr>
        <w:top w:val="none" w:sz="0" w:space="0" w:color="auto"/>
        <w:left w:val="none" w:sz="0" w:space="0" w:color="auto"/>
        <w:bottom w:val="none" w:sz="0" w:space="0" w:color="auto"/>
        <w:right w:val="none" w:sz="0" w:space="0" w:color="auto"/>
      </w:divBdr>
    </w:div>
    <w:div w:id="1201896014">
      <w:marLeft w:val="0"/>
      <w:marRight w:val="0"/>
      <w:marTop w:val="0"/>
      <w:marBottom w:val="240"/>
      <w:divBdr>
        <w:top w:val="none" w:sz="0" w:space="0" w:color="auto"/>
        <w:left w:val="none" w:sz="0" w:space="0" w:color="auto"/>
        <w:bottom w:val="none" w:sz="0" w:space="0" w:color="auto"/>
        <w:right w:val="none" w:sz="0" w:space="0" w:color="auto"/>
      </w:divBdr>
    </w:div>
    <w:div w:id="1277325347">
      <w:marLeft w:val="0"/>
      <w:marRight w:val="0"/>
      <w:marTop w:val="0"/>
      <w:marBottom w:val="0"/>
      <w:divBdr>
        <w:top w:val="none" w:sz="0" w:space="0" w:color="auto"/>
        <w:left w:val="none" w:sz="0" w:space="0" w:color="auto"/>
        <w:bottom w:val="none" w:sz="0" w:space="0" w:color="auto"/>
        <w:right w:val="none" w:sz="0" w:space="0" w:color="auto"/>
      </w:divBdr>
    </w:div>
    <w:div w:id="1388844836">
      <w:marLeft w:val="0"/>
      <w:marRight w:val="0"/>
      <w:marTop w:val="0"/>
      <w:marBottom w:val="0"/>
      <w:divBdr>
        <w:top w:val="none" w:sz="0" w:space="0" w:color="auto"/>
        <w:left w:val="none" w:sz="0" w:space="0" w:color="auto"/>
        <w:bottom w:val="none" w:sz="0" w:space="0" w:color="auto"/>
        <w:right w:val="none" w:sz="0" w:space="0" w:color="auto"/>
      </w:divBdr>
    </w:div>
    <w:div w:id="1645282223">
      <w:marLeft w:val="0"/>
      <w:marRight w:val="0"/>
      <w:marTop w:val="0"/>
      <w:marBottom w:val="0"/>
      <w:divBdr>
        <w:top w:val="none" w:sz="0" w:space="0" w:color="auto"/>
        <w:left w:val="none" w:sz="0" w:space="0" w:color="auto"/>
        <w:bottom w:val="none" w:sz="0" w:space="0" w:color="auto"/>
        <w:right w:val="none" w:sz="0" w:space="0" w:color="auto"/>
      </w:divBdr>
    </w:div>
  </w:divs>
  <w:encoding w:val="unicode"/>
  <w:allowPNG/>
</w:webSettings>
</file>

<file path=word/_rels/document.xml.rels><?xml version="1.0" encoding="UTF-8" standalone="yes"?>
<Relationships xmlns="http://schemas.openxmlformats.org/package/2006/relationships"><Relationship Id="rId8" Type="http://schemas.microsoft.com/office/2007/relationships/hdphoto" Target="media/hdphoto1.wdp"/><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https://tribunalsontarioportal--c.documentforce.com/servlet/servlet.ImageServer?id=0155X000000973C&amp;oid=00D5X0000008aUA&amp;lastMod=163898090500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166</TotalTime>
  <Pages>3</Pages>
  <Words>771</Words>
  <Characters>4011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Government of Ontario</Company>
  <LinksUpToDate>false</LinksUpToDate>
  <CharactersWithSpaces>4773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McLaughlin, Angela (MAG)</dc:creator>
  <cp:keywords/>
  <dc:description/>
  <cp:lastModifiedBy>McLaughlin, Angela (MAG)</cp:lastModifiedBy>
  <cp:revision>3</cp:revision>
  <cp:lastPrinted>2026-03-25T14:34:00Z</cp:lastPrinted>
  <dcterms:created xsi:type="dcterms:W3CDTF">2026-03-25T14:34:00Z</dcterms:created>
  <dcterms:modified xsi:type="dcterms:W3CDTF">2026-03-25T17:21:00Z</dcterms:modified>
</cp:coreProperties>
</file>